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CC775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 xml:space="preserve">Briefing </w:t>
      </w:r>
      <w:proofErr w:type="spellStart"/>
      <w:r w:rsidRPr="00FB7570">
        <w:rPr>
          <w:lang w:val="pt-BR"/>
        </w:rPr>
        <w:t>Document</w:t>
      </w:r>
      <w:proofErr w:type="spellEnd"/>
      <w:r w:rsidRPr="00FB7570">
        <w:rPr>
          <w:lang w:val="pt-BR"/>
        </w:rPr>
        <w:t>: Organização, Replicação e Reparação do DNA</w:t>
      </w:r>
    </w:p>
    <w:p w14:paraId="640CD2A8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1. Importância Biomédica do DNA</w:t>
      </w:r>
    </w:p>
    <w:p w14:paraId="5AFA5A4F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A informação genética contida no DNA dos cromossomos é crucial para a adaptabilidade e diversidade dos organismos. No entanto, falhas nos processos de replicação, recombinação, transposição e conversão gênica podem levar a doenças. Mutações, que são alterações na sequência de bases do DNA, ocorrem em aproximadamente uma em cada 10^6 divisões celulares e podem resultar de replicação defeituosa, transposição ou falhas na reparação do DNA. Fatores como vírus, produtos químicos, luz ultravioleta e radiação ionizante aumentam a taxa de mutação. Mutações em células germinativas são transmitidas verticalmente (doenças hereditárias), enquanto mutações somáticas afetam apenas gerações sucessivas de células.</w:t>
      </w:r>
    </w:p>
    <w:p w14:paraId="51677C63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2. Organização do DNA em Cromatina e Cromossomos</w:t>
      </w:r>
    </w:p>
    <w:p w14:paraId="0A1BCD31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2.1. Genoma Humano e Condensação do DNA</w:t>
      </w:r>
    </w:p>
    <w:p w14:paraId="679B8181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O genoma haploide humano possui cerca de 3 x 10^9 pares de bases (</w:t>
      </w:r>
      <w:proofErr w:type="spellStart"/>
      <w:r w:rsidRPr="00FB7570">
        <w:rPr>
          <w:lang w:val="pt-BR"/>
        </w:rPr>
        <w:t>pb</w:t>
      </w:r>
      <w:proofErr w:type="spellEnd"/>
      <w:r w:rsidRPr="00FB7570">
        <w:rPr>
          <w:lang w:val="pt-BR"/>
        </w:rPr>
        <w:t xml:space="preserve">) de DNA, divididos em 23 cromossomos lineares. Sendo diploides, os humanos têm 23 pares de cromossomos (22 autossomos e 2 sexuais). Embora o DNA genômico humano possa medir metros de comprimento, ele se encaixa no núcleo celular (micrômetros de diâmetro) graças à sua condensação. Essa condensação é parcialmente induzida pela associação do DNA com proteínas carregadas positivamente, as histonas, formando um complexo DNA-histona chamado </w:t>
      </w:r>
      <w:proofErr w:type="spellStart"/>
      <w:r w:rsidRPr="00FB7570">
        <w:rPr>
          <w:lang w:val="pt-BR"/>
        </w:rPr>
        <w:t>nucleossomo</w:t>
      </w:r>
      <w:proofErr w:type="spellEnd"/>
      <w:r w:rsidRPr="00FB7570">
        <w:rPr>
          <w:lang w:val="pt-BR"/>
        </w:rPr>
        <w:t>.</w:t>
      </w:r>
    </w:p>
    <w:p w14:paraId="53C40E40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 xml:space="preserve">2.2. Cromatina e </w:t>
      </w:r>
      <w:proofErr w:type="spellStart"/>
      <w:r w:rsidRPr="00FB7570">
        <w:rPr>
          <w:lang w:val="pt-BR"/>
        </w:rPr>
        <w:t>Nucleossomos</w:t>
      </w:r>
      <w:proofErr w:type="spellEnd"/>
    </w:p>
    <w:p w14:paraId="236385AB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A cromatina é o material cromossômico nos núcleos das células eucarióticas, composta por moléculas de DNA de fita dupla (</w:t>
      </w:r>
      <w:proofErr w:type="spellStart"/>
      <w:r w:rsidRPr="00FB7570">
        <w:rPr>
          <w:lang w:val="pt-BR"/>
        </w:rPr>
        <w:t>dsDNA</w:t>
      </w:r>
      <w:proofErr w:type="spellEnd"/>
      <w:r w:rsidRPr="00FB7570">
        <w:rPr>
          <w:lang w:val="pt-BR"/>
        </w:rPr>
        <w:t>), histonas, proteínas não-</w:t>
      </w:r>
      <w:proofErr w:type="spellStart"/>
      <w:r w:rsidRPr="00FB7570">
        <w:rPr>
          <w:lang w:val="pt-BR"/>
        </w:rPr>
        <w:t>histônicas</w:t>
      </w:r>
      <w:proofErr w:type="spellEnd"/>
      <w:r w:rsidRPr="00FB7570">
        <w:rPr>
          <w:lang w:val="pt-BR"/>
        </w:rPr>
        <w:t xml:space="preserve"> e uma pequena quantidade de RNA. As histonas são as proteínas mais abundantes na cromatina e desempenham um papel integral na regulação gênica.</w:t>
      </w:r>
    </w:p>
    <w:p w14:paraId="3C0BB17C" w14:textId="77777777" w:rsidR="00FB7570" w:rsidRPr="00FB7570" w:rsidRDefault="00FB7570" w:rsidP="00FB7570">
      <w:pPr>
        <w:numPr>
          <w:ilvl w:val="0"/>
          <w:numId w:val="11"/>
        </w:numPr>
        <w:rPr>
          <w:lang w:val="pt-BR"/>
        </w:rPr>
      </w:pPr>
      <w:proofErr w:type="spellStart"/>
      <w:r w:rsidRPr="00FB7570">
        <w:rPr>
          <w:b/>
          <w:bCs/>
          <w:lang w:val="pt-BR"/>
        </w:rPr>
        <w:t>Nucleossomos</w:t>
      </w:r>
      <w:proofErr w:type="spellEnd"/>
      <w:r w:rsidRPr="00FB7570">
        <w:rPr>
          <w:b/>
          <w:bCs/>
          <w:lang w:val="pt-BR"/>
        </w:rPr>
        <w:t>:</w:t>
      </w:r>
      <w:r w:rsidRPr="00FB7570">
        <w:rPr>
          <w:lang w:val="pt-BR"/>
        </w:rPr>
        <w:t xml:space="preserve"> São partículas esféricas densas (aproximadamente 10 </w:t>
      </w:r>
      <w:proofErr w:type="spellStart"/>
      <w:r w:rsidRPr="00FB7570">
        <w:rPr>
          <w:lang w:val="pt-BR"/>
        </w:rPr>
        <w:t>nm</w:t>
      </w:r>
      <w:proofErr w:type="spellEnd"/>
      <w:r w:rsidRPr="00FB7570">
        <w:rPr>
          <w:lang w:val="pt-BR"/>
        </w:rPr>
        <w:t xml:space="preserve"> de diâmetro) formadas por DNA enrolado em torno de um </w:t>
      </w:r>
      <w:proofErr w:type="spellStart"/>
      <w:r w:rsidRPr="00FB7570">
        <w:rPr>
          <w:lang w:val="pt-BR"/>
        </w:rPr>
        <w:t>octâmero</w:t>
      </w:r>
      <w:proofErr w:type="spellEnd"/>
      <w:r w:rsidRPr="00FB7570">
        <w:rPr>
          <w:lang w:val="pt-BR"/>
        </w:rPr>
        <w:t xml:space="preserve"> de histonas. O </w:t>
      </w:r>
      <w:proofErr w:type="spellStart"/>
      <w:r w:rsidRPr="00FB7570">
        <w:rPr>
          <w:lang w:val="pt-BR"/>
        </w:rPr>
        <w:t>octâmero</w:t>
      </w:r>
      <w:proofErr w:type="spellEnd"/>
      <w:r w:rsidRPr="00FB7570">
        <w:rPr>
          <w:lang w:val="pt-BR"/>
        </w:rPr>
        <w:t xml:space="preserve"> é composto por duas moléculas de cada uma das histonas H2A, H2B, H3 e H4. Cerca de 145-150 </w:t>
      </w:r>
      <w:proofErr w:type="spellStart"/>
      <w:r w:rsidRPr="00FB7570">
        <w:rPr>
          <w:lang w:val="pt-BR"/>
        </w:rPr>
        <w:t>pb</w:t>
      </w:r>
      <w:proofErr w:type="spellEnd"/>
      <w:r w:rsidRPr="00FB7570">
        <w:rPr>
          <w:lang w:val="pt-BR"/>
        </w:rPr>
        <w:t xml:space="preserve"> de DNA formam 1,75 voltas </w:t>
      </w:r>
      <w:proofErr w:type="spellStart"/>
      <w:r w:rsidRPr="00FB7570">
        <w:rPr>
          <w:lang w:val="pt-BR"/>
        </w:rPr>
        <w:t>super-helicoidais</w:t>
      </w:r>
      <w:proofErr w:type="spellEnd"/>
      <w:r w:rsidRPr="00FB7570">
        <w:rPr>
          <w:lang w:val="pt-BR"/>
        </w:rPr>
        <w:t xml:space="preserve"> em torno do </w:t>
      </w:r>
      <w:proofErr w:type="spellStart"/>
      <w:r w:rsidRPr="00FB7570">
        <w:rPr>
          <w:lang w:val="pt-BR"/>
        </w:rPr>
        <w:t>octâmero</w:t>
      </w:r>
      <w:proofErr w:type="spellEnd"/>
      <w:r w:rsidRPr="00FB7570">
        <w:rPr>
          <w:lang w:val="pt-BR"/>
        </w:rPr>
        <w:t>.</w:t>
      </w:r>
    </w:p>
    <w:p w14:paraId="27A4BD03" w14:textId="77777777" w:rsidR="00FB7570" w:rsidRPr="00FB7570" w:rsidRDefault="00FB7570" w:rsidP="00FB7570">
      <w:pPr>
        <w:numPr>
          <w:ilvl w:val="0"/>
          <w:numId w:val="11"/>
        </w:numPr>
        <w:rPr>
          <w:lang w:val="pt-BR"/>
        </w:rPr>
      </w:pPr>
      <w:r w:rsidRPr="00FB7570">
        <w:rPr>
          <w:b/>
          <w:bCs/>
          <w:lang w:val="pt-BR"/>
        </w:rPr>
        <w:t>Histonas:</w:t>
      </w:r>
      <w:r w:rsidRPr="00FB7570">
        <w:rPr>
          <w:lang w:val="pt-BR"/>
        </w:rPr>
        <w:t xml:space="preserve"> São pequenas proteínas básicas. As histonas H2A, H2B, H3 e H4 (histonas nucleares) são altamente conservadas entre as espécies, indicando uma função idêntica em todos os eucariotos. Seus terços amino-terminais são ricos em aminoácidos básicos e estão sujeitos a diversas modificações covalentes pós-</w:t>
      </w:r>
      <w:proofErr w:type="spellStart"/>
      <w:r w:rsidRPr="00FB7570">
        <w:rPr>
          <w:lang w:val="pt-BR"/>
        </w:rPr>
        <w:t>traducionais</w:t>
      </w:r>
      <w:proofErr w:type="spellEnd"/>
      <w:r w:rsidRPr="00FB7570">
        <w:rPr>
          <w:lang w:val="pt-BR"/>
        </w:rPr>
        <w:t xml:space="preserve"> (</w:t>
      </w:r>
      <w:proofErr w:type="spellStart"/>
      <w:r w:rsidRPr="00FB7570">
        <w:rPr>
          <w:lang w:val="pt-BR"/>
        </w:rPr>
        <w:t>PTMs</w:t>
      </w:r>
      <w:proofErr w:type="spellEnd"/>
      <w:r w:rsidRPr="00FB7570">
        <w:rPr>
          <w:lang w:val="pt-BR"/>
        </w:rPr>
        <w:t>), como acetilação, metilação, fosforilação, ADP-</w:t>
      </w:r>
      <w:proofErr w:type="spellStart"/>
      <w:r w:rsidRPr="00FB7570">
        <w:rPr>
          <w:lang w:val="pt-BR"/>
        </w:rPr>
        <w:t>ribosilação</w:t>
      </w:r>
      <w:proofErr w:type="spellEnd"/>
      <w:r w:rsidRPr="00FB7570">
        <w:rPr>
          <w:lang w:val="pt-BR"/>
        </w:rPr>
        <w:t xml:space="preserve">, </w:t>
      </w:r>
      <w:proofErr w:type="spellStart"/>
      <w:r w:rsidRPr="00FB7570">
        <w:rPr>
          <w:lang w:val="pt-BR"/>
        </w:rPr>
        <w:t>monoubiquitilação</w:t>
      </w:r>
      <w:proofErr w:type="spellEnd"/>
      <w:r w:rsidRPr="00FB7570">
        <w:rPr>
          <w:lang w:val="pt-BR"/>
        </w:rPr>
        <w:t xml:space="preserve"> e </w:t>
      </w:r>
      <w:proofErr w:type="spellStart"/>
      <w:r w:rsidRPr="00FB7570">
        <w:rPr>
          <w:lang w:val="pt-BR"/>
        </w:rPr>
        <w:t>sumoilização</w:t>
      </w:r>
      <w:proofErr w:type="spellEnd"/>
      <w:r w:rsidRPr="00FB7570">
        <w:rPr>
          <w:lang w:val="pt-BR"/>
        </w:rPr>
        <w:t xml:space="preserve">. Essas </w:t>
      </w:r>
      <w:proofErr w:type="spellStart"/>
      <w:r w:rsidRPr="00FB7570">
        <w:rPr>
          <w:lang w:val="pt-BR"/>
        </w:rPr>
        <w:t>PTMs</w:t>
      </w:r>
      <w:proofErr w:type="spellEnd"/>
      <w:r w:rsidRPr="00FB7570">
        <w:rPr>
          <w:lang w:val="pt-BR"/>
        </w:rPr>
        <w:t xml:space="preserve"> modulam a estrutura e função da cromatina (ver Quadro 35-1).</w:t>
      </w:r>
    </w:p>
    <w:p w14:paraId="75F3E332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2.3. Estruturas de Ordem Superior</w:t>
      </w:r>
    </w:p>
    <w:p w14:paraId="285FDD77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 xml:space="preserve">Os </w:t>
      </w:r>
      <w:proofErr w:type="spellStart"/>
      <w:r w:rsidRPr="00FB7570">
        <w:rPr>
          <w:lang w:val="pt-BR"/>
        </w:rPr>
        <w:t>nucleossomos</w:t>
      </w:r>
      <w:proofErr w:type="spellEnd"/>
      <w:r w:rsidRPr="00FB7570">
        <w:rPr>
          <w:lang w:val="pt-BR"/>
        </w:rPr>
        <w:t xml:space="preserve"> se organizam em estruturas de ordem superior:</w:t>
      </w:r>
    </w:p>
    <w:p w14:paraId="00BFF214" w14:textId="77777777" w:rsidR="00FB7570" w:rsidRPr="00FB7570" w:rsidRDefault="00FB7570" w:rsidP="00FB7570">
      <w:pPr>
        <w:numPr>
          <w:ilvl w:val="0"/>
          <w:numId w:val="12"/>
        </w:numPr>
        <w:rPr>
          <w:lang w:val="pt-BR"/>
        </w:rPr>
      </w:pPr>
      <w:r w:rsidRPr="00FB7570">
        <w:rPr>
          <w:b/>
          <w:bCs/>
          <w:lang w:val="pt-BR"/>
        </w:rPr>
        <w:t xml:space="preserve">Fibrila de 10 </w:t>
      </w:r>
      <w:proofErr w:type="spellStart"/>
      <w:r w:rsidRPr="00FB7570">
        <w:rPr>
          <w:b/>
          <w:bCs/>
          <w:lang w:val="pt-BR"/>
        </w:rPr>
        <w:t>nm</w:t>
      </w:r>
      <w:proofErr w:type="spellEnd"/>
      <w:r w:rsidRPr="00FB7570">
        <w:rPr>
          <w:b/>
          <w:bCs/>
          <w:lang w:val="pt-BR"/>
        </w:rPr>
        <w:t>:</w:t>
      </w:r>
      <w:r w:rsidRPr="00FB7570">
        <w:rPr>
          <w:lang w:val="pt-BR"/>
        </w:rPr>
        <w:t xml:space="preserve"> Consiste em </w:t>
      </w:r>
      <w:proofErr w:type="spellStart"/>
      <w:r w:rsidRPr="00FB7570">
        <w:rPr>
          <w:lang w:val="pt-BR"/>
        </w:rPr>
        <w:t>nucleossomos</w:t>
      </w:r>
      <w:proofErr w:type="spellEnd"/>
      <w:r w:rsidRPr="00FB7570">
        <w:rPr>
          <w:lang w:val="pt-BR"/>
        </w:rPr>
        <w:t xml:space="preserve"> dispostos com suas bordas separadas por cerca de 30 </w:t>
      </w:r>
      <w:proofErr w:type="spellStart"/>
      <w:r w:rsidRPr="00FB7570">
        <w:rPr>
          <w:lang w:val="pt-BR"/>
        </w:rPr>
        <w:t>pb</w:t>
      </w:r>
      <w:proofErr w:type="spellEnd"/>
      <w:r w:rsidRPr="00FB7570">
        <w:rPr>
          <w:lang w:val="pt-BR"/>
        </w:rPr>
        <w:t xml:space="preserve"> de DNA </w:t>
      </w:r>
      <w:proofErr w:type="spellStart"/>
      <w:r w:rsidRPr="00FB7570">
        <w:rPr>
          <w:lang w:val="pt-BR"/>
        </w:rPr>
        <w:t>ligador</w:t>
      </w:r>
      <w:proofErr w:type="spellEnd"/>
      <w:r w:rsidRPr="00FB7570">
        <w:rPr>
          <w:lang w:val="pt-BR"/>
        </w:rPr>
        <w:t>.</w:t>
      </w:r>
    </w:p>
    <w:p w14:paraId="5EB6A68E" w14:textId="77777777" w:rsidR="00FB7570" w:rsidRPr="00FB7570" w:rsidRDefault="00FB7570" w:rsidP="00FB7570">
      <w:pPr>
        <w:numPr>
          <w:ilvl w:val="0"/>
          <w:numId w:val="12"/>
        </w:numPr>
        <w:rPr>
          <w:lang w:val="pt-BR"/>
        </w:rPr>
      </w:pPr>
      <w:r w:rsidRPr="00FB7570">
        <w:rPr>
          <w:b/>
          <w:bCs/>
          <w:lang w:val="pt-BR"/>
        </w:rPr>
        <w:t xml:space="preserve">Fibra de cromatina de 30 </w:t>
      </w:r>
      <w:proofErr w:type="spellStart"/>
      <w:r w:rsidRPr="00FB7570">
        <w:rPr>
          <w:b/>
          <w:bCs/>
          <w:lang w:val="pt-BR"/>
        </w:rPr>
        <w:t>nm</w:t>
      </w:r>
      <w:proofErr w:type="spellEnd"/>
      <w:r w:rsidRPr="00FB7570">
        <w:rPr>
          <w:b/>
          <w:bCs/>
          <w:lang w:val="pt-BR"/>
        </w:rPr>
        <w:t>:</w:t>
      </w:r>
      <w:r w:rsidRPr="00FB7570">
        <w:rPr>
          <w:lang w:val="pt-BR"/>
        </w:rPr>
        <w:t xml:space="preserve"> A fibrila de 10 </w:t>
      </w:r>
      <w:proofErr w:type="spellStart"/>
      <w:r w:rsidRPr="00FB7570">
        <w:rPr>
          <w:lang w:val="pt-BR"/>
        </w:rPr>
        <w:t>nm</w:t>
      </w:r>
      <w:proofErr w:type="spellEnd"/>
      <w:r w:rsidRPr="00FB7570">
        <w:rPr>
          <w:lang w:val="pt-BR"/>
        </w:rPr>
        <w:t xml:space="preserve"> se </w:t>
      </w:r>
      <w:proofErr w:type="spellStart"/>
      <w:r w:rsidRPr="00FB7570">
        <w:rPr>
          <w:lang w:val="pt-BR"/>
        </w:rPr>
        <w:t>super-enrola</w:t>
      </w:r>
      <w:proofErr w:type="spellEnd"/>
      <w:r w:rsidRPr="00FB7570">
        <w:rPr>
          <w:lang w:val="pt-BR"/>
        </w:rPr>
        <w:t xml:space="preserve"> com seis ou sete </w:t>
      </w:r>
      <w:proofErr w:type="spellStart"/>
      <w:r w:rsidRPr="00FB7570">
        <w:rPr>
          <w:lang w:val="pt-BR"/>
        </w:rPr>
        <w:t>nucleossomos</w:t>
      </w:r>
      <w:proofErr w:type="spellEnd"/>
      <w:r w:rsidRPr="00FB7570">
        <w:rPr>
          <w:lang w:val="pt-BR"/>
        </w:rPr>
        <w:t xml:space="preserve"> por volta. A histona H1 parece estabilizar essa fibra.</w:t>
      </w:r>
    </w:p>
    <w:p w14:paraId="202085C2" w14:textId="77777777" w:rsidR="00FB7570" w:rsidRPr="00FB7570" w:rsidRDefault="00FB7570" w:rsidP="00FB7570">
      <w:pPr>
        <w:numPr>
          <w:ilvl w:val="0"/>
          <w:numId w:val="12"/>
        </w:numPr>
        <w:rPr>
          <w:lang w:val="pt-BR"/>
        </w:rPr>
      </w:pPr>
      <w:r w:rsidRPr="00FB7570">
        <w:rPr>
          <w:b/>
          <w:bCs/>
          <w:lang w:val="pt-BR"/>
        </w:rPr>
        <w:lastRenderedPageBreak/>
        <w:t>Alças ou Domínios:</w:t>
      </w:r>
      <w:r w:rsidRPr="00FB7570">
        <w:rPr>
          <w:lang w:val="pt-BR"/>
        </w:rPr>
        <w:t xml:space="preserve"> Em cromossomos na interfase, as fibras de cromatina se organizam em alças de 30.000 a 100.000 </w:t>
      </w:r>
      <w:proofErr w:type="spellStart"/>
      <w:r w:rsidRPr="00FB7570">
        <w:rPr>
          <w:lang w:val="pt-BR"/>
        </w:rPr>
        <w:t>bp</w:t>
      </w:r>
      <w:proofErr w:type="spellEnd"/>
      <w:r w:rsidRPr="00FB7570">
        <w:rPr>
          <w:lang w:val="pt-BR"/>
        </w:rPr>
        <w:t xml:space="preserve"> ancoradas em um arcabouço nuclear. Cada domínio pode corresponder a uma ou mais funções genéticas separadas.</w:t>
      </w:r>
    </w:p>
    <w:p w14:paraId="1AB81F32" w14:textId="77777777" w:rsidR="00FB7570" w:rsidRPr="00FB7570" w:rsidRDefault="00FB7570" w:rsidP="00FB7570">
      <w:pPr>
        <w:numPr>
          <w:ilvl w:val="0"/>
          <w:numId w:val="12"/>
        </w:numPr>
        <w:rPr>
          <w:lang w:val="pt-BR"/>
        </w:rPr>
      </w:pPr>
      <w:r w:rsidRPr="00FB7570">
        <w:rPr>
          <w:b/>
          <w:bCs/>
          <w:lang w:val="pt-BR"/>
        </w:rPr>
        <w:t>Cromossomo mitótico:</w:t>
      </w:r>
      <w:r w:rsidRPr="00FB7570">
        <w:rPr>
          <w:lang w:val="pt-BR"/>
        </w:rPr>
        <w:t xml:space="preserve"> Para formar um cromossomo mitótico, a fibra de 30 </w:t>
      </w:r>
      <w:proofErr w:type="spellStart"/>
      <w:r w:rsidRPr="00FB7570">
        <w:rPr>
          <w:lang w:val="pt-BR"/>
        </w:rPr>
        <w:t>nm</w:t>
      </w:r>
      <w:proofErr w:type="spellEnd"/>
      <w:r w:rsidRPr="00FB7570">
        <w:rPr>
          <w:lang w:val="pt-BR"/>
        </w:rPr>
        <w:t xml:space="preserve"> se compacta cem vezes mais. Os cromossomos </w:t>
      </w:r>
      <w:proofErr w:type="spellStart"/>
      <w:r w:rsidRPr="00FB7570">
        <w:rPr>
          <w:lang w:val="pt-BR"/>
        </w:rPr>
        <w:t>metafásicos</w:t>
      </w:r>
      <w:proofErr w:type="spellEnd"/>
      <w:r w:rsidRPr="00FB7570">
        <w:rPr>
          <w:lang w:val="pt-BR"/>
        </w:rPr>
        <w:t xml:space="preserve"> são as unidades funcionais macroscópicas para diversas funções do DNA, mas são quase completamente inativos </w:t>
      </w:r>
      <w:proofErr w:type="spellStart"/>
      <w:r w:rsidRPr="00FB7570">
        <w:rPr>
          <w:lang w:val="pt-BR"/>
        </w:rPr>
        <w:t>transcricionalmente</w:t>
      </w:r>
      <w:proofErr w:type="spellEnd"/>
      <w:r w:rsidRPr="00FB7570">
        <w:rPr>
          <w:lang w:val="pt-BR"/>
        </w:rPr>
        <w:t xml:space="preserve"> (ver Quadro 35-2).</w:t>
      </w:r>
    </w:p>
    <w:p w14:paraId="24919217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2.4. Regiões da Cromatina "Ativas" e "Inativas"</w:t>
      </w:r>
    </w:p>
    <w:p w14:paraId="7F9E366C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A expressão diferencial da informação genética explica as diferenças entre os tipos celulares.</w:t>
      </w:r>
    </w:p>
    <w:p w14:paraId="739AC4AB" w14:textId="77777777" w:rsidR="00FB7570" w:rsidRPr="00FB7570" w:rsidRDefault="00FB7570" w:rsidP="00FB7570">
      <w:pPr>
        <w:numPr>
          <w:ilvl w:val="0"/>
          <w:numId w:val="13"/>
        </w:numPr>
        <w:rPr>
          <w:lang w:val="pt-BR"/>
        </w:rPr>
      </w:pPr>
      <w:r w:rsidRPr="00FB7570">
        <w:rPr>
          <w:b/>
          <w:bCs/>
          <w:lang w:val="pt-BR"/>
        </w:rPr>
        <w:t>Eucromatina:</w:t>
      </w:r>
      <w:r w:rsidRPr="00FB7570">
        <w:rPr>
          <w:lang w:val="pt-BR"/>
        </w:rPr>
        <w:t xml:space="preserve"> Cromatina </w:t>
      </w:r>
      <w:proofErr w:type="spellStart"/>
      <w:r w:rsidRPr="00FB7570">
        <w:rPr>
          <w:lang w:val="pt-BR"/>
        </w:rPr>
        <w:t>transcricionalmente</w:t>
      </w:r>
      <w:proofErr w:type="spellEnd"/>
      <w:r w:rsidRPr="00FB7570">
        <w:rPr>
          <w:lang w:val="pt-BR"/>
        </w:rPr>
        <w:t xml:space="preserve"> ativa ou potencialmente ativa, que se cora menos densamente. É mais sensível à digestão por </w:t>
      </w:r>
      <w:proofErr w:type="spellStart"/>
      <w:r w:rsidRPr="00FB7570">
        <w:rPr>
          <w:lang w:val="pt-BR"/>
        </w:rPr>
        <w:t>DNase</w:t>
      </w:r>
      <w:proofErr w:type="spellEnd"/>
      <w:r w:rsidRPr="00FB7570">
        <w:rPr>
          <w:lang w:val="pt-BR"/>
        </w:rPr>
        <w:t xml:space="preserve"> I, refletindo seu potencial de transcrição. As regiões hipersensíveis à </w:t>
      </w:r>
      <w:proofErr w:type="spellStart"/>
      <w:r w:rsidRPr="00FB7570">
        <w:rPr>
          <w:lang w:val="pt-BR"/>
        </w:rPr>
        <w:t>DNase</w:t>
      </w:r>
      <w:proofErr w:type="spellEnd"/>
      <w:r w:rsidRPr="00FB7570">
        <w:rPr>
          <w:lang w:val="pt-BR"/>
        </w:rPr>
        <w:t xml:space="preserve"> I (100-300 nucleotídeos) frequentemente se localizam a montante de genes ativos e indicam a interrupção da estrutura </w:t>
      </w:r>
      <w:proofErr w:type="spellStart"/>
      <w:r w:rsidRPr="00FB7570">
        <w:rPr>
          <w:lang w:val="pt-BR"/>
        </w:rPr>
        <w:t>nucleossômica</w:t>
      </w:r>
      <w:proofErr w:type="spellEnd"/>
      <w:r w:rsidRPr="00FB7570">
        <w:rPr>
          <w:lang w:val="pt-BR"/>
        </w:rPr>
        <w:t xml:space="preserve"> pela ligação de proteínas de fatores de transcrição reguladoras.</w:t>
      </w:r>
    </w:p>
    <w:p w14:paraId="1377C2A5" w14:textId="77777777" w:rsidR="00FB7570" w:rsidRPr="00FB7570" w:rsidRDefault="00FB7570" w:rsidP="00FB7570">
      <w:pPr>
        <w:numPr>
          <w:ilvl w:val="0"/>
          <w:numId w:val="13"/>
        </w:numPr>
        <w:rPr>
          <w:lang w:val="pt-BR"/>
        </w:rPr>
      </w:pPr>
      <w:r w:rsidRPr="00FB7570">
        <w:rPr>
          <w:b/>
          <w:bCs/>
          <w:lang w:val="pt-BR"/>
        </w:rPr>
        <w:t>Heterocromatina:</w:t>
      </w:r>
      <w:r w:rsidRPr="00FB7570">
        <w:rPr>
          <w:lang w:val="pt-BR"/>
        </w:rPr>
        <w:t xml:space="preserve"> Cromatina </w:t>
      </w:r>
      <w:proofErr w:type="spellStart"/>
      <w:r w:rsidRPr="00FB7570">
        <w:rPr>
          <w:lang w:val="pt-BR"/>
        </w:rPr>
        <w:t>transcricionalmente</w:t>
      </w:r>
      <w:proofErr w:type="spellEnd"/>
      <w:r w:rsidRPr="00FB7570">
        <w:rPr>
          <w:lang w:val="pt-BR"/>
        </w:rPr>
        <w:t xml:space="preserve"> inativa, densamente compactada durante a interfase. Geralmente contém alto teor de 5-metildesoxicitidina (</w:t>
      </w:r>
      <w:proofErr w:type="spellStart"/>
      <w:r w:rsidRPr="00FB7570">
        <w:rPr>
          <w:lang w:val="pt-BR"/>
        </w:rPr>
        <w:t>meC</w:t>
      </w:r>
      <w:proofErr w:type="spellEnd"/>
      <w:r w:rsidRPr="00FB7570">
        <w:rPr>
          <w:lang w:val="pt-BR"/>
        </w:rPr>
        <w:t xml:space="preserve">) e histonas com níveis baixos de modificações ativadoras e níveis altos de </w:t>
      </w:r>
      <w:proofErr w:type="spellStart"/>
      <w:r w:rsidRPr="00FB7570">
        <w:rPr>
          <w:lang w:val="pt-BR"/>
        </w:rPr>
        <w:t>PTMs</w:t>
      </w:r>
      <w:proofErr w:type="spellEnd"/>
      <w:r w:rsidRPr="00FB7570">
        <w:rPr>
          <w:lang w:val="pt-BR"/>
        </w:rPr>
        <w:t xml:space="preserve"> repressoras.</w:t>
      </w:r>
    </w:p>
    <w:p w14:paraId="7472E46B" w14:textId="77777777" w:rsidR="00FB7570" w:rsidRPr="00FB7570" w:rsidRDefault="00FB7570" w:rsidP="00FB7570">
      <w:pPr>
        <w:numPr>
          <w:ilvl w:val="0"/>
          <w:numId w:val="13"/>
        </w:numPr>
        <w:rPr>
          <w:lang w:val="pt-BR"/>
        </w:rPr>
      </w:pPr>
      <w:r w:rsidRPr="00FB7570">
        <w:rPr>
          <w:b/>
          <w:bCs/>
          <w:lang w:val="pt-BR"/>
        </w:rPr>
        <w:t>Constitutiva:</w:t>
      </w:r>
      <w:r w:rsidRPr="00FB7570">
        <w:rPr>
          <w:lang w:val="pt-BR"/>
        </w:rPr>
        <w:t xml:space="preserve"> Sempre condensada e inativa, encontrada em centrômeros e telômeros.</w:t>
      </w:r>
    </w:p>
    <w:p w14:paraId="76B1CAB7" w14:textId="77777777" w:rsidR="00FB7570" w:rsidRPr="00FB7570" w:rsidRDefault="00FB7570" w:rsidP="00FB7570">
      <w:pPr>
        <w:numPr>
          <w:ilvl w:val="0"/>
          <w:numId w:val="13"/>
        </w:numPr>
        <w:rPr>
          <w:lang w:val="pt-BR"/>
        </w:rPr>
      </w:pPr>
      <w:r w:rsidRPr="00FB7570">
        <w:rPr>
          <w:b/>
          <w:bCs/>
          <w:lang w:val="pt-BR"/>
        </w:rPr>
        <w:t>Facultativa:</w:t>
      </w:r>
      <w:r w:rsidRPr="00FB7570">
        <w:rPr>
          <w:lang w:val="pt-BR"/>
        </w:rPr>
        <w:t xml:space="preserve"> Condensada em alguns momentos e ativamente transcrita em outros. Exemplo: um dos cromossomos X femininos.</w:t>
      </w:r>
    </w:p>
    <w:p w14:paraId="1DBAB369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 xml:space="preserve">2.5. </w:t>
      </w:r>
      <w:proofErr w:type="spellStart"/>
      <w:r w:rsidRPr="00FB7570">
        <w:rPr>
          <w:lang w:val="pt-BR"/>
        </w:rPr>
        <w:t>Centromeros</w:t>
      </w:r>
      <w:proofErr w:type="spellEnd"/>
      <w:r w:rsidRPr="00FB7570">
        <w:rPr>
          <w:lang w:val="pt-BR"/>
        </w:rPr>
        <w:t xml:space="preserve"> e Telômeros</w:t>
      </w:r>
    </w:p>
    <w:p w14:paraId="1E819066" w14:textId="77777777" w:rsidR="00FB7570" w:rsidRPr="00FB7570" w:rsidRDefault="00FB7570" w:rsidP="00FB7570">
      <w:pPr>
        <w:numPr>
          <w:ilvl w:val="0"/>
          <w:numId w:val="14"/>
        </w:numPr>
        <w:rPr>
          <w:lang w:val="pt-BR"/>
        </w:rPr>
      </w:pPr>
      <w:r w:rsidRPr="00FB7570">
        <w:rPr>
          <w:b/>
          <w:bCs/>
          <w:lang w:val="pt-BR"/>
        </w:rPr>
        <w:t>Centrômeros:</w:t>
      </w:r>
      <w:r w:rsidRPr="00FB7570">
        <w:rPr>
          <w:lang w:val="pt-BR"/>
        </w:rPr>
        <w:t xml:space="preserve"> Regiões ricas em adenina-timina (A-T) com sequências de DNA repetidas, que variam de 10^2 a 10^6 pb. Contêm </w:t>
      </w:r>
      <w:proofErr w:type="spellStart"/>
      <w:r w:rsidRPr="00FB7570">
        <w:rPr>
          <w:lang w:val="pt-BR"/>
        </w:rPr>
        <w:t>nucleossomos</w:t>
      </w:r>
      <w:proofErr w:type="spellEnd"/>
      <w:r w:rsidRPr="00FB7570">
        <w:rPr>
          <w:lang w:val="pt-BR"/>
        </w:rPr>
        <w:t xml:space="preserve"> com a variante CENP-A da histona H3 e outras proteínas específicas, formando o </w:t>
      </w:r>
      <w:proofErr w:type="spellStart"/>
      <w:r w:rsidRPr="00FB7570">
        <w:rPr>
          <w:lang w:val="pt-BR"/>
        </w:rPr>
        <w:t>cinetocoro</w:t>
      </w:r>
      <w:proofErr w:type="spellEnd"/>
      <w:r w:rsidRPr="00FB7570">
        <w:rPr>
          <w:lang w:val="pt-BR"/>
        </w:rPr>
        <w:t>, essencial para a segregação cromossômica durante a mitose.</w:t>
      </w:r>
    </w:p>
    <w:p w14:paraId="6B8D56F1" w14:textId="77777777" w:rsidR="00FB7570" w:rsidRPr="00FB7570" w:rsidRDefault="00FB7570" w:rsidP="00FB7570">
      <w:pPr>
        <w:numPr>
          <w:ilvl w:val="0"/>
          <w:numId w:val="14"/>
        </w:numPr>
        <w:rPr>
          <w:lang w:val="pt-BR"/>
        </w:rPr>
      </w:pPr>
      <w:r w:rsidRPr="00FB7570">
        <w:rPr>
          <w:b/>
          <w:bCs/>
          <w:lang w:val="pt-BR"/>
        </w:rPr>
        <w:t>Telômeros:</w:t>
      </w:r>
      <w:r w:rsidRPr="00FB7570">
        <w:rPr>
          <w:lang w:val="pt-BR"/>
        </w:rPr>
        <w:t xml:space="preserve"> Estruturas nas extremidades dos cromossomos, consistindo em repetições curtas ricas em TG (nos humanos, 5'-TTAGGG-3'). A </w:t>
      </w:r>
      <w:proofErr w:type="spellStart"/>
      <w:r w:rsidRPr="00FB7570">
        <w:rPr>
          <w:lang w:val="pt-BR"/>
        </w:rPr>
        <w:t>telomerase</w:t>
      </w:r>
      <w:proofErr w:type="spellEnd"/>
      <w:r w:rsidRPr="00FB7570">
        <w:rPr>
          <w:lang w:val="pt-BR"/>
        </w:rPr>
        <w:t>, uma DNA polimerase dependente de RNA, é responsável pela síntese e manutenção de seu comprimento. O encurtamento dos telômeros está associado a transformações malignas e ao envelhecimento.</w:t>
      </w:r>
    </w:p>
    <w:p w14:paraId="284D5D1B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 xml:space="preserve">2.6. Genes e </w:t>
      </w:r>
      <w:proofErr w:type="spellStart"/>
      <w:r w:rsidRPr="00FB7570">
        <w:rPr>
          <w:lang w:val="pt-BR"/>
        </w:rPr>
        <w:t>Introns</w:t>
      </w:r>
      <w:proofErr w:type="spellEnd"/>
    </w:p>
    <w:p w14:paraId="3AF98A88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As regiões codificadoras de proteínas (</w:t>
      </w:r>
      <w:proofErr w:type="spellStart"/>
      <w:r w:rsidRPr="00FB7570">
        <w:rPr>
          <w:lang w:val="pt-BR"/>
        </w:rPr>
        <w:t>exons</w:t>
      </w:r>
      <w:proofErr w:type="spellEnd"/>
      <w:r w:rsidRPr="00FB7570">
        <w:rPr>
          <w:lang w:val="pt-BR"/>
        </w:rPr>
        <w:t xml:space="preserve">) são frequentemente interrompidas por sequências </w:t>
      </w:r>
      <w:proofErr w:type="spellStart"/>
      <w:r w:rsidRPr="00FB7570">
        <w:rPr>
          <w:lang w:val="pt-BR"/>
        </w:rPr>
        <w:t>interpósitas</w:t>
      </w:r>
      <w:proofErr w:type="spellEnd"/>
      <w:r w:rsidRPr="00FB7570">
        <w:rPr>
          <w:lang w:val="pt-BR"/>
        </w:rPr>
        <w:t xml:space="preserve"> de DNA não codificantes (</w:t>
      </w:r>
      <w:proofErr w:type="spellStart"/>
      <w:r w:rsidRPr="00FB7570">
        <w:rPr>
          <w:lang w:val="pt-BR"/>
        </w:rPr>
        <w:t>introns</w:t>
      </w:r>
      <w:proofErr w:type="spellEnd"/>
      <w:r w:rsidRPr="00FB7570">
        <w:rPr>
          <w:lang w:val="pt-BR"/>
        </w:rPr>
        <w:t xml:space="preserve">). Os </w:t>
      </w:r>
      <w:proofErr w:type="spellStart"/>
      <w:r w:rsidRPr="00FB7570">
        <w:rPr>
          <w:lang w:val="pt-BR"/>
        </w:rPr>
        <w:t>introns</w:t>
      </w:r>
      <w:proofErr w:type="spellEnd"/>
      <w:r w:rsidRPr="00FB7570">
        <w:rPr>
          <w:lang w:val="pt-BR"/>
        </w:rPr>
        <w:t xml:space="preserve"> são removidos do RNA precursor (</w:t>
      </w:r>
      <w:proofErr w:type="spellStart"/>
      <w:r w:rsidRPr="00FB7570">
        <w:rPr>
          <w:lang w:val="pt-BR"/>
        </w:rPr>
        <w:t>hnRNA</w:t>
      </w:r>
      <w:proofErr w:type="spellEnd"/>
      <w:r w:rsidRPr="00FB7570">
        <w:rPr>
          <w:lang w:val="pt-BR"/>
        </w:rPr>
        <w:t xml:space="preserve">) por um processo de </w:t>
      </w:r>
      <w:proofErr w:type="spellStart"/>
      <w:r w:rsidRPr="00FB7570">
        <w:rPr>
          <w:lang w:val="pt-BR"/>
        </w:rPr>
        <w:t>splicing</w:t>
      </w:r>
      <w:proofErr w:type="spellEnd"/>
      <w:r w:rsidRPr="00FB7570">
        <w:rPr>
          <w:lang w:val="pt-BR"/>
        </w:rPr>
        <w:t xml:space="preserve">, unindo os </w:t>
      </w:r>
      <w:proofErr w:type="spellStart"/>
      <w:r w:rsidRPr="00FB7570">
        <w:rPr>
          <w:lang w:val="pt-BR"/>
        </w:rPr>
        <w:t>exons</w:t>
      </w:r>
      <w:proofErr w:type="spellEnd"/>
      <w:r w:rsidRPr="00FB7570">
        <w:rPr>
          <w:lang w:val="pt-BR"/>
        </w:rPr>
        <w:t xml:space="preserve"> para formar o mRNA maduro. Embora a função dos </w:t>
      </w:r>
      <w:proofErr w:type="spellStart"/>
      <w:r w:rsidRPr="00FB7570">
        <w:rPr>
          <w:lang w:val="pt-BR"/>
        </w:rPr>
        <w:t>introns</w:t>
      </w:r>
      <w:proofErr w:type="spellEnd"/>
      <w:r w:rsidRPr="00FB7570">
        <w:rPr>
          <w:lang w:val="pt-BR"/>
        </w:rPr>
        <w:t xml:space="preserve"> não seja totalmente clara, eles podem permitir o </w:t>
      </w:r>
      <w:proofErr w:type="spellStart"/>
      <w:r w:rsidRPr="00FB7570">
        <w:rPr>
          <w:lang w:val="pt-BR"/>
        </w:rPr>
        <w:t>splicing</w:t>
      </w:r>
      <w:proofErr w:type="spellEnd"/>
      <w:r w:rsidRPr="00FB7570">
        <w:rPr>
          <w:lang w:val="pt-BR"/>
        </w:rPr>
        <w:t xml:space="preserve"> diferencial, aumentando o número de proteínas produzidas por um único gene, e facilitar a reorganização genética.</w:t>
      </w:r>
    </w:p>
    <w:p w14:paraId="12446651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2.7. DNA de Sequência Única e Repetitiva</w:t>
      </w:r>
    </w:p>
    <w:p w14:paraId="6515DBE8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lastRenderedPageBreak/>
        <w:t>O genoma eucariótico pode ser dividido em DNA de sequência única (não repetitivo) e DNA de sequência repetitiva.</w:t>
      </w:r>
    </w:p>
    <w:p w14:paraId="12A2531D" w14:textId="77777777" w:rsidR="00FB7570" w:rsidRPr="00FB7570" w:rsidRDefault="00FB7570" w:rsidP="00FB7570">
      <w:pPr>
        <w:numPr>
          <w:ilvl w:val="0"/>
          <w:numId w:val="15"/>
        </w:numPr>
        <w:rPr>
          <w:lang w:val="pt-BR"/>
        </w:rPr>
      </w:pPr>
      <w:r w:rsidRPr="00FB7570">
        <w:rPr>
          <w:b/>
          <w:bCs/>
          <w:lang w:val="pt-BR"/>
        </w:rPr>
        <w:t>DNA de sequência única:</w:t>
      </w:r>
      <w:r w:rsidRPr="00FB7570">
        <w:rPr>
          <w:lang w:val="pt-BR"/>
        </w:rPr>
        <w:t xml:space="preserve"> Inclui genes de cópia única que codificam proteínas.</w:t>
      </w:r>
    </w:p>
    <w:p w14:paraId="785B2E5D" w14:textId="77777777" w:rsidR="00FB7570" w:rsidRPr="00FB7570" w:rsidRDefault="00FB7570" w:rsidP="00FB7570">
      <w:pPr>
        <w:numPr>
          <w:ilvl w:val="0"/>
          <w:numId w:val="15"/>
        </w:numPr>
        <w:rPr>
          <w:lang w:val="pt-BR"/>
        </w:rPr>
      </w:pPr>
      <w:r w:rsidRPr="00FB7570">
        <w:rPr>
          <w:b/>
          <w:bCs/>
          <w:lang w:val="pt-BR"/>
        </w:rPr>
        <w:t xml:space="preserve">DNA </w:t>
      </w:r>
      <w:proofErr w:type="spellStart"/>
      <w:r w:rsidRPr="00FB7570">
        <w:rPr>
          <w:b/>
          <w:bCs/>
          <w:lang w:val="pt-BR"/>
        </w:rPr>
        <w:t>repetitivo:Altamente</w:t>
      </w:r>
      <w:proofErr w:type="spellEnd"/>
      <w:r w:rsidRPr="00FB7570">
        <w:rPr>
          <w:b/>
          <w:bCs/>
          <w:lang w:val="pt-BR"/>
        </w:rPr>
        <w:t xml:space="preserve"> repetitivo:</w:t>
      </w:r>
      <w:r w:rsidRPr="00FB7570">
        <w:rPr>
          <w:lang w:val="pt-BR"/>
        </w:rPr>
        <w:t xml:space="preserve"> Sequências de 5 a 500 </w:t>
      </w:r>
      <w:proofErr w:type="spellStart"/>
      <w:r w:rsidRPr="00FB7570">
        <w:rPr>
          <w:lang w:val="pt-BR"/>
        </w:rPr>
        <w:t>pb</w:t>
      </w:r>
      <w:proofErr w:type="spellEnd"/>
      <w:r w:rsidRPr="00FB7570">
        <w:rPr>
          <w:lang w:val="pt-BR"/>
        </w:rPr>
        <w:t xml:space="preserve"> repetidas muitas vezes em tandem, frequentemente agrupadas em centrômeros e telômeros (1 a 10 milhões de cópias por genoma haploide). A maioria é </w:t>
      </w:r>
      <w:proofErr w:type="spellStart"/>
      <w:r w:rsidRPr="00FB7570">
        <w:rPr>
          <w:lang w:val="pt-BR"/>
        </w:rPr>
        <w:t>transcricionalmente</w:t>
      </w:r>
      <w:proofErr w:type="spellEnd"/>
      <w:r w:rsidRPr="00FB7570">
        <w:rPr>
          <w:lang w:val="pt-BR"/>
        </w:rPr>
        <w:t xml:space="preserve"> inativa, mas algumas têm função estrutural.</w:t>
      </w:r>
    </w:p>
    <w:p w14:paraId="5D0E93C7" w14:textId="77777777" w:rsidR="00FB7570" w:rsidRPr="00FB7570" w:rsidRDefault="00FB7570" w:rsidP="00FB7570">
      <w:pPr>
        <w:numPr>
          <w:ilvl w:val="0"/>
          <w:numId w:val="15"/>
        </w:numPr>
        <w:rPr>
          <w:lang w:val="pt-BR"/>
        </w:rPr>
      </w:pPr>
      <w:r w:rsidRPr="00FB7570">
        <w:rPr>
          <w:b/>
          <w:bCs/>
          <w:lang w:val="pt-BR"/>
        </w:rPr>
        <w:t>Moderadamente repetitivo:</w:t>
      </w:r>
      <w:r w:rsidRPr="00FB7570">
        <w:rPr>
          <w:lang w:val="pt-BR"/>
        </w:rPr>
        <w:t xml:space="preserve"> Menos de 10^6 cópias por genoma haploide, intercaladas com sequências únicas. Incluem </w:t>
      </w:r>
      <w:proofErr w:type="spellStart"/>
      <w:r w:rsidRPr="00FB7570">
        <w:rPr>
          <w:lang w:val="pt-BR"/>
        </w:rPr>
        <w:t>LINEs</w:t>
      </w:r>
      <w:proofErr w:type="spellEnd"/>
      <w:r w:rsidRPr="00FB7570">
        <w:rPr>
          <w:lang w:val="pt-BR"/>
        </w:rPr>
        <w:t xml:space="preserve"> (</w:t>
      </w:r>
      <w:proofErr w:type="spellStart"/>
      <w:r w:rsidRPr="00FB7570">
        <w:rPr>
          <w:lang w:val="pt-BR"/>
        </w:rPr>
        <w:t>long</w:t>
      </w:r>
      <w:proofErr w:type="spellEnd"/>
      <w:r w:rsidRPr="00FB7570">
        <w:rPr>
          <w:lang w:val="pt-BR"/>
        </w:rPr>
        <w:t xml:space="preserve"> </w:t>
      </w:r>
      <w:proofErr w:type="spellStart"/>
      <w:r w:rsidRPr="00FB7570">
        <w:rPr>
          <w:lang w:val="pt-BR"/>
        </w:rPr>
        <w:t>interspersed</w:t>
      </w:r>
      <w:proofErr w:type="spellEnd"/>
      <w:r w:rsidRPr="00FB7570">
        <w:rPr>
          <w:lang w:val="pt-BR"/>
        </w:rPr>
        <w:t xml:space="preserve"> nuclear </w:t>
      </w:r>
      <w:proofErr w:type="spellStart"/>
      <w:r w:rsidRPr="00FB7570">
        <w:rPr>
          <w:lang w:val="pt-BR"/>
        </w:rPr>
        <w:t>elements</w:t>
      </w:r>
      <w:proofErr w:type="spellEnd"/>
      <w:r w:rsidRPr="00FB7570">
        <w:rPr>
          <w:lang w:val="pt-BR"/>
        </w:rPr>
        <w:t xml:space="preserve">) e </w:t>
      </w:r>
      <w:proofErr w:type="spellStart"/>
      <w:r w:rsidRPr="00FB7570">
        <w:rPr>
          <w:lang w:val="pt-BR"/>
        </w:rPr>
        <w:t>SINEs</w:t>
      </w:r>
      <w:proofErr w:type="spellEnd"/>
      <w:r w:rsidRPr="00FB7570">
        <w:rPr>
          <w:lang w:val="pt-BR"/>
        </w:rPr>
        <w:t xml:space="preserve"> (short </w:t>
      </w:r>
      <w:proofErr w:type="spellStart"/>
      <w:r w:rsidRPr="00FB7570">
        <w:rPr>
          <w:lang w:val="pt-BR"/>
        </w:rPr>
        <w:t>interspersed</w:t>
      </w:r>
      <w:proofErr w:type="spellEnd"/>
      <w:r w:rsidRPr="00FB7570">
        <w:rPr>
          <w:lang w:val="pt-BR"/>
        </w:rPr>
        <w:t xml:space="preserve"> nuclear </w:t>
      </w:r>
      <w:proofErr w:type="spellStart"/>
      <w:r w:rsidRPr="00FB7570">
        <w:rPr>
          <w:lang w:val="pt-BR"/>
        </w:rPr>
        <w:t>elements</w:t>
      </w:r>
      <w:proofErr w:type="spellEnd"/>
      <w:r w:rsidRPr="00FB7570">
        <w:rPr>
          <w:lang w:val="pt-BR"/>
        </w:rPr>
        <w:t xml:space="preserve">), que são </w:t>
      </w:r>
      <w:proofErr w:type="spellStart"/>
      <w:r w:rsidRPr="00FB7570">
        <w:rPr>
          <w:lang w:val="pt-BR"/>
        </w:rPr>
        <w:t>retrotransposons</w:t>
      </w:r>
      <w:proofErr w:type="spellEnd"/>
      <w:r w:rsidRPr="00FB7570">
        <w:rPr>
          <w:lang w:val="pt-BR"/>
        </w:rPr>
        <w:t xml:space="preserve"> (transpostos via RNA intermediário). A família </w:t>
      </w:r>
      <w:proofErr w:type="spellStart"/>
      <w:r w:rsidRPr="00FB7570">
        <w:rPr>
          <w:lang w:val="pt-BR"/>
        </w:rPr>
        <w:t>Alu</w:t>
      </w:r>
      <w:proofErr w:type="spellEnd"/>
      <w:r w:rsidRPr="00FB7570">
        <w:rPr>
          <w:lang w:val="pt-BR"/>
        </w:rPr>
        <w:t>, um tipo de SINE, representa cerca de 10% do genoma humano. A transposição desses elementos pode ter consequências desastrosas, como a neurofibromatose.</w:t>
      </w:r>
    </w:p>
    <w:p w14:paraId="13482C03" w14:textId="77777777" w:rsidR="00FB7570" w:rsidRPr="00FB7570" w:rsidRDefault="00FB7570" w:rsidP="00FB7570">
      <w:pPr>
        <w:numPr>
          <w:ilvl w:val="0"/>
          <w:numId w:val="15"/>
        </w:numPr>
        <w:rPr>
          <w:lang w:val="pt-BR"/>
        </w:rPr>
      </w:pPr>
      <w:r w:rsidRPr="00FB7570">
        <w:rPr>
          <w:b/>
          <w:bCs/>
          <w:lang w:val="pt-BR"/>
        </w:rPr>
        <w:t>Microssatélites:</w:t>
      </w:r>
      <w:r w:rsidRPr="00FB7570">
        <w:rPr>
          <w:lang w:val="pt-BR"/>
        </w:rPr>
        <w:t xml:space="preserve"> Sequências curtas (2-6 </w:t>
      </w:r>
      <w:proofErr w:type="spellStart"/>
      <w:r w:rsidRPr="00FB7570">
        <w:rPr>
          <w:lang w:val="pt-BR"/>
        </w:rPr>
        <w:t>pb</w:t>
      </w:r>
      <w:proofErr w:type="spellEnd"/>
      <w:r w:rsidRPr="00FB7570">
        <w:rPr>
          <w:lang w:val="pt-BR"/>
        </w:rPr>
        <w:t xml:space="preserve">) repetidas em tandem até 50 vezes, dispersas ou agrupadas. São úteis no mapeamento genético. A expansão de repetições de </w:t>
      </w:r>
      <w:proofErr w:type="spellStart"/>
      <w:r w:rsidRPr="00FB7570">
        <w:rPr>
          <w:lang w:val="pt-BR"/>
        </w:rPr>
        <w:t>trinucleotídeos</w:t>
      </w:r>
      <w:proofErr w:type="spellEnd"/>
      <w:r w:rsidRPr="00FB7570">
        <w:rPr>
          <w:lang w:val="pt-BR"/>
        </w:rPr>
        <w:t xml:space="preserve"> pode causar doenças como a doença de Huntington (CAG) e a síndrome do X frágil (CGG).</w:t>
      </w:r>
    </w:p>
    <w:p w14:paraId="52CD2616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2.8. DNA Mitocondrial (</w:t>
      </w:r>
      <w:proofErr w:type="spellStart"/>
      <w:r w:rsidRPr="00FB7570">
        <w:rPr>
          <w:lang w:val="pt-BR"/>
        </w:rPr>
        <w:t>mtDNA</w:t>
      </w:r>
      <w:proofErr w:type="spellEnd"/>
      <w:r w:rsidRPr="00FB7570">
        <w:rPr>
          <w:lang w:val="pt-BR"/>
        </w:rPr>
        <w:t>)</w:t>
      </w:r>
    </w:p>
    <w:p w14:paraId="233B0045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 xml:space="preserve">As mitocôndrias humanas contêm 2 a 10 cópias de uma pequena molécula circular de </w:t>
      </w:r>
      <w:proofErr w:type="spellStart"/>
      <w:r w:rsidRPr="00FB7570">
        <w:rPr>
          <w:lang w:val="pt-BR"/>
        </w:rPr>
        <w:t>dsDNA</w:t>
      </w:r>
      <w:proofErr w:type="spellEnd"/>
      <w:r w:rsidRPr="00FB7570">
        <w:rPr>
          <w:lang w:val="pt-BR"/>
        </w:rPr>
        <w:t xml:space="preserve"> de ~16 </w:t>
      </w:r>
      <w:proofErr w:type="spellStart"/>
      <w:r w:rsidRPr="00FB7570">
        <w:rPr>
          <w:lang w:val="pt-BR"/>
        </w:rPr>
        <w:t>kbp</w:t>
      </w:r>
      <w:proofErr w:type="spellEnd"/>
      <w:r w:rsidRPr="00FB7570">
        <w:rPr>
          <w:lang w:val="pt-BR"/>
        </w:rPr>
        <w:t xml:space="preserve">, que constitui cerca de 1% do DNA celular total. O </w:t>
      </w:r>
      <w:proofErr w:type="spellStart"/>
      <w:r w:rsidRPr="00FB7570">
        <w:rPr>
          <w:lang w:val="pt-BR"/>
        </w:rPr>
        <w:t>mtDNA</w:t>
      </w:r>
      <w:proofErr w:type="spellEnd"/>
      <w:r w:rsidRPr="00FB7570">
        <w:rPr>
          <w:lang w:val="pt-BR"/>
        </w:rPr>
        <w:t xml:space="preserve"> codifica RNA ribossômico e de transferência específicos e 13 proteínas-chave da cadeia respiratória. O </w:t>
      </w:r>
      <w:proofErr w:type="spellStart"/>
      <w:r w:rsidRPr="00FB7570">
        <w:rPr>
          <w:lang w:val="pt-BR"/>
        </w:rPr>
        <w:t>mtDNA</w:t>
      </w:r>
      <w:proofErr w:type="spellEnd"/>
      <w:r w:rsidRPr="00FB7570">
        <w:rPr>
          <w:lang w:val="pt-BR"/>
        </w:rPr>
        <w:t xml:space="preserve"> é de herança materna não mendeliana, e mutações no </w:t>
      </w:r>
      <w:proofErr w:type="spellStart"/>
      <w:r w:rsidRPr="00FB7570">
        <w:rPr>
          <w:lang w:val="pt-BR"/>
        </w:rPr>
        <w:t>mtDNA</w:t>
      </w:r>
      <w:proofErr w:type="spellEnd"/>
      <w:r w:rsidRPr="00FB7570">
        <w:rPr>
          <w:lang w:val="pt-BR"/>
        </w:rPr>
        <w:t xml:space="preserve"> podem causar miopatias, distúrbios neurológicos e algumas formas de diabetes mellitus (ver Quadro 35-3).</w:t>
      </w:r>
    </w:p>
    <w:p w14:paraId="29862E96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3. Replicação do DNA</w:t>
      </w:r>
    </w:p>
    <w:p w14:paraId="1BB5E9F7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3.1. Visão Geral</w:t>
      </w:r>
    </w:p>
    <w:p w14:paraId="2CDD686C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A replicação do DNA é fundamental para transmitir informações genéticas à descendência, devendo ser completa e precisa para manter a estabilidade genética. É um processo complexo que envolve múltiplos sistemas enzimáticos e mecanismos de verificação. O DNA é replicado de forma semiconservativa.</w:t>
      </w:r>
    </w:p>
    <w:p w14:paraId="44FBB9D8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3.2. Estágios da Replicação do DNA (ver Quadro 35-4 e Figura 35-13)</w:t>
      </w:r>
    </w:p>
    <w:p w14:paraId="08157FAB" w14:textId="77777777" w:rsidR="00FB7570" w:rsidRPr="00FB7570" w:rsidRDefault="00FB7570" w:rsidP="00FB7570">
      <w:pPr>
        <w:numPr>
          <w:ilvl w:val="0"/>
          <w:numId w:val="16"/>
        </w:numPr>
        <w:rPr>
          <w:lang w:val="pt-BR"/>
        </w:rPr>
      </w:pPr>
      <w:r w:rsidRPr="00FB7570">
        <w:rPr>
          <w:b/>
          <w:bCs/>
          <w:lang w:val="pt-BR"/>
        </w:rPr>
        <w:t>Identificação das origens de replicação (</w:t>
      </w:r>
      <w:proofErr w:type="spellStart"/>
      <w:r w:rsidRPr="00FB7570">
        <w:rPr>
          <w:b/>
          <w:bCs/>
          <w:lang w:val="pt-BR"/>
        </w:rPr>
        <w:t>ori</w:t>
      </w:r>
      <w:proofErr w:type="spellEnd"/>
      <w:r w:rsidRPr="00FB7570">
        <w:rPr>
          <w:b/>
          <w:bCs/>
          <w:lang w:val="pt-BR"/>
        </w:rPr>
        <w:t>):</w:t>
      </w:r>
      <w:r w:rsidRPr="00FB7570">
        <w:rPr>
          <w:lang w:val="pt-BR"/>
        </w:rPr>
        <w:t xml:space="preserve"> Em </w:t>
      </w:r>
      <w:r w:rsidRPr="00FB7570">
        <w:rPr>
          <w:i/>
          <w:iCs/>
          <w:lang w:val="pt-BR"/>
        </w:rPr>
        <w:t>E. coli</w:t>
      </w:r>
      <w:r w:rsidRPr="00FB7570">
        <w:rPr>
          <w:lang w:val="pt-BR"/>
        </w:rPr>
        <w:t xml:space="preserve">, o </w:t>
      </w:r>
      <w:proofErr w:type="spellStart"/>
      <w:r w:rsidRPr="00FB7570">
        <w:rPr>
          <w:lang w:val="pt-BR"/>
        </w:rPr>
        <w:t>oriC</w:t>
      </w:r>
      <w:proofErr w:type="spellEnd"/>
      <w:r w:rsidRPr="00FB7570">
        <w:rPr>
          <w:lang w:val="pt-BR"/>
        </w:rPr>
        <w:t xml:space="preserve"> é ligado pela proteína </w:t>
      </w:r>
      <w:proofErr w:type="spellStart"/>
      <w:r w:rsidRPr="00FB7570">
        <w:rPr>
          <w:lang w:val="pt-BR"/>
        </w:rPr>
        <w:t>dnaA</w:t>
      </w:r>
      <w:proofErr w:type="spellEnd"/>
      <w:r w:rsidRPr="00FB7570">
        <w:rPr>
          <w:lang w:val="pt-BR"/>
        </w:rPr>
        <w:t>. Em eucariotos, as sequências de replicação autônoma (ARS) contêm o elemento de origem de replicação (ORE), ligado pelo complexo de reconhecimento de origem (ORC).</w:t>
      </w:r>
    </w:p>
    <w:p w14:paraId="3BCF81B0" w14:textId="77777777" w:rsidR="00FB7570" w:rsidRPr="00FB7570" w:rsidRDefault="00FB7570" w:rsidP="00FB7570">
      <w:pPr>
        <w:numPr>
          <w:ilvl w:val="0"/>
          <w:numId w:val="16"/>
        </w:numPr>
        <w:rPr>
          <w:lang w:val="pt-BR"/>
        </w:rPr>
      </w:pPr>
      <w:r w:rsidRPr="00FB7570">
        <w:rPr>
          <w:b/>
          <w:bCs/>
          <w:lang w:val="pt-BR"/>
        </w:rPr>
        <w:t xml:space="preserve">Desenrolamento do </w:t>
      </w:r>
      <w:proofErr w:type="spellStart"/>
      <w:r w:rsidRPr="00FB7570">
        <w:rPr>
          <w:b/>
          <w:bCs/>
          <w:lang w:val="pt-BR"/>
        </w:rPr>
        <w:t>dsDNA</w:t>
      </w:r>
      <w:proofErr w:type="spellEnd"/>
      <w:r w:rsidRPr="00FB7570">
        <w:rPr>
          <w:b/>
          <w:bCs/>
          <w:lang w:val="pt-BR"/>
        </w:rPr>
        <w:t>:</w:t>
      </w:r>
      <w:r w:rsidRPr="00FB7570">
        <w:rPr>
          <w:lang w:val="pt-BR"/>
        </w:rPr>
        <w:t xml:space="preserve"> Ação de </w:t>
      </w:r>
      <w:proofErr w:type="spellStart"/>
      <w:r w:rsidRPr="00FB7570">
        <w:rPr>
          <w:lang w:val="pt-BR"/>
        </w:rPr>
        <w:t>helicases</w:t>
      </w:r>
      <w:proofErr w:type="spellEnd"/>
      <w:r w:rsidRPr="00FB7570">
        <w:rPr>
          <w:lang w:val="pt-BR"/>
        </w:rPr>
        <w:t xml:space="preserve"> (</w:t>
      </w:r>
      <w:proofErr w:type="spellStart"/>
      <w:r w:rsidRPr="00FB7570">
        <w:rPr>
          <w:lang w:val="pt-BR"/>
        </w:rPr>
        <w:t>dnaB</w:t>
      </w:r>
      <w:proofErr w:type="spellEnd"/>
      <w:r w:rsidRPr="00FB7570">
        <w:rPr>
          <w:lang w:val="pt-BR"/>
        </w:rPr>
        <w:t xml:space="preserve"> em </w:t>
      </w:r>
      <w:r w:rsidRPr="00FB7570">
        <w:rPr>
          <w:i/>
          <w:iCs/>
          <w:lang w:val="pt-BR"/>
        </w:rPr>
        <w:t>E. coli</w:t>
      </w:r>
      <w:r w:rsidRPr="00FB7570">
        <w:rPr>
          <w:lang w:val="pt-BR"/>
        </w:rPr>
        <w:t xml:space="preserve">, MCM em eucariotos) para separar as fitas, formando </w:t>
      </w:r>
      <w:proofErr w:type="spellStart"/>
      <w:r w:rsidRPr="00FB7570">
        <w:rPr>
          <w:lang w:val="pt-BR"/>
        </w:rPr>
        <w:t>ssDNA</w:t>
      </w:r>
      <w:proofErr w:type="spellEnd"/>
      <w:r w:rsidRPr="00FB7570">
        <w:rPr>
          <w:lang w:val="pt-BR"/>
        </w:rPr>
        <w:t xml:space="preserve">. Proteínas de ligação de fita simples (SSB em </w:t>
      </w:r>
      <w:r w:rsidRPr="00FB7570">
        <w:rPr>
          <w:i/>
          <w:iCs/>
          <w:lang w:val="pt-BR"/>
        </w:rPr>
        <w:t>E. coli</w:t>
      </w:r>
      <w:r w:rsidRPr="00FB7570">
        <w:rPr>
          <w:lang w:val="pt-BR"/>
        </w:rPr>
        <w:t xml:space="preserve">, RPA em eucariotos) estabilizam o </w:t>
      </w:r>
      <w:proofErr w:type="spellStart"/>
      <w:r w:rsidRPr="00FB7570">
        <w:rPr>
          <w:lang w:val="pt-BR"/>
        </w:rPr>
        <w:t>ssDNA</w:t>
      </w:r>
      <w:proofErr w:type="spellEnd"/>
      <w:r w:rsidRPr="00FB7570">
        <w:rPr>
          <w:lang w:val="pt-BR"/>
        </w:rPr>
        <w:t>.</w:t>
      </w:r>
    </w:p>
    <w:p w14:paraId="22AF0A1E" w14:textId="77777777" w:rsidR="00FB7570" w:rsidRPr="00FB7570" w:rsidRDefault="00FB7570" w:rsidP="00FB7570">
      <w:pPr>
        <w:numPr>
          <w:ilvl w:val="0"/>
          <w:numId w:val="16"/>
        </w:numPr>
        <w:rPr>
          <w:lang w:val="pt-BR"/>
        </w:rPr>
      </w:pPr>
      <w:r w:rsidRPr="00FB7570">
        <w:rPr>
          <w:b/>
          <w:bCs/>
          <w:lang w:val="pt-BR"/>
        </w:rPr>
        <w:t>Formação da forquilha de replicação; síntese do primer de RNA:</w:t>
      </w:r>
      <w:r w:rsidRPr="00FB7570">
        <w:rPr>
          <w:lang w:val="pt-BR"/>
        </w:rPr>
        <w:t xml:space="preserve"> A </w:t>
      </w:r>
      <w:proofErr w:type="spellStart"/>
      <w:r w:rsidRPr="00FB7570">
        <w:rPr>
          <w:lang w:val="pt-BR"/>
        </w:rPr>
        <w:t>primase</w:t>
      </w:r>
      <w:proofErr w:type="spellEnd"/>
      <w:r w:rsidRPr="00FB7570">
        <w:rPr>
          <w:lang w:val="pt-BR"/>
        </w:rPr>
        <w:t xml:space="preserve"> (</w:t>
      </w:r>
      <w:proofErr w:type="spellStart"/>
      <w:r w:rsidRPr="00FB7570">
        <w:rPr>
          <w:lang w:val="pt-BR"/>
        </w:rPr>
        <w:t>dnaG</w:t>
      </w:r>
      <w:proofErr w:type="spellEnd"/>
      <w:r w:rsidRPr="00FB7570">
        <w:rPr>
          <w:lang w:val="pt-BR"/>
        </w:rPr>
        <w:t xml:space="preserve"> em </w:t>
      </w:r>
      <w:r w:rsidRPr="00FB7570">
        <w:rPr>
          <w:i/>
          <w:iCs/>
          <w:lang w:val="pt-BR"/>
        </w:rPr>
        <w:t>E. coli</w:t>
      </w:r>
      <w:r w:rsidRPr="00FB7570">
        <w:rPr>
          <w:lang w:val="pt-BR"/>
        </w:rPr>
        <w:t xml:space="preserve">, DNA </w:t>
      </w:r>
      <w:proofErr w:type="spellStart"/>
      <w:r w:rsidRPr="00FB7570">
        <w:rPr>
          <w:lang w:val="pt-BR"/>
        </w:rPr>
        <w:t>pol</w:t>
      </w:r>
      <w:proofErr w:type="spellEnd"/>
      <w:r w:rsidRPr="00FB7570">
        <w:rPr>
          <w:lang w:val="pt-BR"/>
        </w:rPr>
        <w:t xml:space="preserve"> α em eucariotos) sintetiza um primer de RNA curto (10-200 nucleotídeos), essencial para o início da síntese de DNA, pois as DNA polimerases não podem iniciar </w:t>
      </w:r>
      <w:r w:rsidRPr="00FB7570">
        <w:rPr>
          <w:i/>
          <w:iCs/>
          <w:lang w:val="pt-BR"/>
        </w:rPr>
        <w:t>de novo</w:t>
      </w:r>
      <w:r w:rsidRPr="00FB7570">
        <w:rPr>
          <w:lang w:val="pt-BR"/>
        </w:rPr>
        <w:t>.</w:t>
      </w:r>
    </w:p>
    <w:p w14:paraId="3023D7D2" w14:textId="77777777" w:rsidR="00FB7570" w:rsidRPr="00FB7570" w:rsidRDefault="00FB7570" w:rsidP="00FB7570">
      <w:pPr>
        <w:numPr>
          <w:ilvl w:val="0"/>
          <w:numId w:val="16"/>
        </w:numPr>
        <w:rPr>
          <w:lang w:val="pt-BR"/>
        </w:rPr>
      </w:pPr>
      <w:r w:rsidRPr="00FB7570">
        <w:rPr>
          <w:b/>
          <w:bCs/>
          <w:lang w:val="pt-BR"/>
        </w:rPr>
        <w:lastRenderedPageBreak/>
        <w:t>Iniciação da síntese e alongamento do DNA:</w:t>
      </w:r>
      <w:r w:rsidRPr="00FB7570">
        <w:rPr>
          <w:lang w:val="pt-BR"/>
        </w:rPr>
        <w:t xml:space="preserve"> As DNA polimerases (Pol III em </w:t>
      </w:r>
      <w:r w:rsidRPr="00FB7570">
        <w:rPr>
          <w:i/>
          <w:iCs/>
          <w:lang w:val="pt-BR"/>
        </w:rPr>
        <w:t>E. coli</w:t>
      </w:r>
      <w:r w:rsidRPr="00FB7570">
        <w:rPr>
          <w:lang w:val="pt-BR"/>
        </w:rPr>
        <w:t xml:space="preserve">, Pol δ e ε em eucariotos) sintetizam DNA na direção 5' para 3', adicionando </w:t>
      </w:r>
      <w:proofErr w:type="spellStart"/>
      <w:r w:rsidRPr="00FB7570">
        <w:rPr>
          <w:lang w:val="pt-BR"/>
        </w:rPr>
        <w:t>desoxirribonucleotídeos</w:t>
      </w:r>
      <w:proofErr w:type="spellEnd"/>
      <w:r w:rsidRPr="00FB7570">
        <w:rPr>
          <w:lang w:val="pt-BR"/>
        </w:rPr>
        <w:t xml:space="preserve"> trifosfato complementares ao molde.</w:t>
      </w:r>
    </w:p>
    <w:p w14:paraId="6A1B7298" w14:textId="77777777" w:rsidR="00FB7570" w:rsidRPr="00FB7570" w:rsidRDefault="00FB7570" w:rsidP="00FB7570">
      <w:pPr>
        <w:numPr>
          <w:ilvl w:val="0"/>
          <w:numId w:val="17"/>
        </w:numPr>
        <w:rPr>
          <w:lang w:val="pt-BR"/>
        </w:rPr>
      </w:pPr>
      <w:r w:rsidRPr="00FB7570">
        <w:rPr>
          <w:b/>
          <w:bCs/>
          <w:lang w:val="pt-BR"/>
        </w:rPr>
        <w:t>Fita líder (</w:t>
      </w:r>
      <w:proofErr w:type="spellStart"/>
      <w:r w:rsidRPr="00FB7570">
        <w:rPr>
          <w:b/>
          <w:bCs/>
          <w:lang w:val="pt-BR"/>
        </w:rPr>
        <w:t>leading</w:t>
      </w:r>
      <w:proofErr w:type="spellEnd"/>
      <w:r w:rsidRPr="00FB7570">
        <w:rPr>
          <w:b/>
          <w:bCs/>
          <w:lang w:val="pt-BR"/>
        </w:rPr>
        <w:t xml:space="preserve"> </w:t>
      </w:r>
      <w:proofErr w:type="spellStart"/>
      <w:r w:rsidRPr="00FB7570">
        <w:rPr>
          <w:b/>
          <w:bCs/>
          <w:lang w:val="pt-BR"/>
        </w:rPr>
        <w:t>strand</w:t>
      </w:r>
      <w:proofErr w:type="spellEnd"/>
      <w:r w:rsidRPr="00FB7570">
        <w:rPr>
          <w:b/>
          <w:bCs/>
          <w:lang w:val="pt-BR"/>
        </w:rPr>
        <w:t>):</w:t>
      </w:r>
      <w:r w:rsidRPr="00FB7570">
        <w:rPr>
          <w:lang w:val="pt-BR"/>
        </w:rPr>
        <w:t xml:space="preserve"> Sintetizada continuamente.</w:t>
      </w:r>
    </w:p>
    <w:p w14:paraId="3A083338" w14:textId="77777777" w:rsidR="00FB7570" w:rsidRPr="00FB7570" w:rsidRDefault="00FB7570" w:rsidP="00FB7570">
      <w:pPr>
        <w:numPr>
          <w:ilvl w:val="0"/>
          <w:numId w:val="17"/>
        </w:numPr>
        <w:rPr>
          <w:lang w:val="pt-BR"/>
        </w:rPr>
      </w:pPr>
      <w:r w:rsidRPr="00FB7570">
        <w:rPr>
          <w:b/>
          <w:bCs/>
          <w:lang w:val="pt-BR"/>
        </w:rPr>
        <w:t xml:space="preserve">Fita </w:t>
      </w:r>
      <w:proofErr w:type="spellStart"/>
      <w:r w:rsidRPr="00FB7570">
        <w:rPr>
          <w:b/>
          <w:bCs/>
          <w:lang w:val="pt-BR"/>
        </w:rPr>
        <w:t>lagging</w:t>
      </w:r>
      <w:proofErr w:type="spellEnd"/>
      <w:r w:rsidRPr="00FB7570">
        <w:rPr>
          <w:b/>
          <w:bCs/>
          <w:lang w:val="pt-BR"/>
        </w:rPr>
        <w:t xml:space="preserve"> (</w:t>
      </w:r>
      <w:proofErr w:type="spellStart"/>
      <w:r w:rsidRPr="00FB7570">
        <w:rPr>
          <w:b/>
          <w:bCs/>
          <w:lang w:val="pt-BR"/>
        </w:rPr>
        <w:t>lagging</w:t>
      </w:r>
      <w:proofErr w:type="spellEnd"/>
      <w:r w:rsidRPr="00FB7570">
        <w:rPr>
          <w:b/>
          <w:bCs/>
          <w:lang w:val="pt-BR"/>
        </w:rPr>
        <w:t xml:space="preserve"> </w:t>
      </w:r>
      <w:proofErr w:type="spellStart"/>
      <w:r w:rsidRPr="00FB7570">
        <w:rPr>
          <w:b/>
          <w:bCs/>
          <w:lang w:val="pt-BR"/>
        </w:rPr>
        <w:t>strand</w:t>
      </w:r>
      <w:proofErr w:type="spellEnd"/>
      <w:r w:rsidRPr="00FB7570">
        <w:rPr>
          <w:b/>
          <w:bCs/>
          <w:lang w:val="pt-BR"/>
        </w:rPr>
        <w:t>):</w:t>
      </w:r>
      <w:r w:rsidRPr="00FB7570">
        <w:rPr>
          <w:lang w:val="pt-BR"/>
        </w:rPr>
        <w:t xml:space="preserve"> Sintetizada descontinuamente em fragmentos curtos (100-250 nucleotídeos em eucariotos, 1-5 </w:t>
      </w:r>
      <w:proofErr w:type="spellStart"/>
      <w:r w:rsidRPr="00FB7570">
        <w:rPr>
          <w:lang w:val="pt-BR"/>
        </w:rPr>
        <w:t>kb</w:t>
      </w:r>
      <w:proofErr w:type="spellEnd"/>
      <w:r w:rsidRPr="00FB7570">
        <w:rPr>
          <w:lang w:val="pt-BR"/>
        </w:rPr>
        <w:t xml:space="preserve"> em procariotos) chamados Fragmentos de </w:t>
      </w:r>
      <w:proofErr w:type="spellStart"/>
      <w:r w:rsidRPr="00FB7570">
        <w:rPr>
          <w:lang w:val="pt-BR"/>
        </w:rPr>
        <w:t>Okazaki</w:t>
      </w:r>
      <w:proofErr w:type="spellEnd"/>
      <w:r w:rsidRPr="00FB7570">
        <w:rPr>
          <w:lang w:val="pt-BR"/>
        </w:rPr>
        <w:t xml:space="preserve"> (ver Figura 35-16). Após a síntese, os primers de RNA são removidos, os espaços são preenchidos por DNA polimerase, e os fragmentos são selados por DNA ligases.</w:t>
      </w:r>
    </w:p>
    <w:p w14:paraId="67A1CACD" w14:textId="77777777" w:rsidR="00FB7570" w:rsidRPr="00FB7570" w:rsidRDefault="00FB7570" w:rsidP="00FB7570">
      <w:pPr>
        <w:numPr>
          <w:ilvl w:val="0"/>
          <w:numId w:val="18"/>
        </w:numPr>
        <w:rPr>
          <w:lang w:val="pt-BR"/>
        </w:rPr>
      </w:pPr>
      <w:r w:rsidRPr="00FB7570">
        <w:rPr>
          <w:b/>
          <w:bCs/>
          <w:lang w:val="pt-BR"/>
        </w:rPr>
        <w:t>Formação das bolhas de replicação:</w:t>
      </w:r>
      <w:r w:rsidRPr="00FB7570">
        <w:rPr>
          <w:lang w:val="pt-BR"/>
        </w:rPr>
        <w:t xml:space="preserve"> A replicação é bidirecional e ocorre a partir de múltiplas origens em cada cromossomo eucariótico, formando bolhas de replicação (ver Figura 35-17).</w:t>
      </w:r>
    </w:p>
    <w:p w14:paraId="44EE040C" w14:textId="77777777" w:rsidR="00FB7570" w:rsidRPr="00FB7570" w:rsidRDefault="00FB7570" w:rsidP="00FB7570">
      <w:pPr>
        <w:numPr>
          <w:ilvl w:val="0"/>
          <w:numId w:val="18"/>
        </w:numPr>
        <w:rPr>
          <w:lang w:val="pt-BR"/>
        </w:rPr>
      </w:pPr>
      <w:r w:rsidRPr="00FB7570">
        <w:rPr>
          <w:b/>
          <w:bCs/>
          <w:lang w:val="pt-BR"/>
        </w:rPr>
        <w:t>Reconstituição da estrutura da cromatina:</w:t>
      </w:r>
      <w:r w:rsidRPr="00FB7570">
        <w:rPr>
          <w:lang w:val="pt-BR"/>
        </w:rPr>
        <w:t xml:space="preserve"> Após a replicação, o DNA recém-sintetizado é rapidamente montado em </w:t>
      </w:r>
      <w:proofErr w:type="spellStart"/>
      <w:r w:rsidRPr="00FB7570">
        <w:rPr>
          <w:lang w:val="pt-BR"/>
        </w:rPr>
        <w:t>nucleossomos</w:t>
      </w:r>
      <w:proofErr w:type="spellEnd"/>
      <w:r w:rsidRPr="00FB7570">
        <w:rPr>
          <w:lang w:val="pt-BR"/>
        </w:rPr>
        <w:t xml:space="preserve">, um processo facilitado por </w:t>
      </w:r>
      <w:proofErr w:type="spellStart"/>
      <w:r w:rsidRPr="00FB7570">
        <w:rPr>
          <w:lang w:val="pt-BR"/>
        </w:rPr>
        <w:t>chaperonas</w:t>
      </w:r>
      <w:proofErr w:type="spellEnd"/>
      <w:r w:rsidRPr="00FB7570">
        <w:rPr>
          <w:lang w:val="pt-BR"/>
        </w:rPr>
        <w:t xml:space="preserve"> de histonas.</w:t>
      </w:r>
    </w:p>
    <w:p w14:paraId="7A1E1793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3.3. Enzimas Chave na Replicação (ver Quadro 35-5 e 35-6)</w:t>
      </w:r>
    </w:p>
    <w:p w14:paraId="6F7B4CB9" w14:textId="77777777" w:rsidR="00FB7570" w:rsidRPr="00FB7570" w:rsidRDefault="00FB7570" w:rsidP="00FB7570">
      <w:pPr>
        <w:numPr>
          <w:ilvl w:val="0"/>
          <w:numId w:val="19"/>
        </w:numPr>
        <w:rPr>
          <w:lang w:val="pt-BR"/>
        </w:rPr>
      </w:pPr>
      <w:r w:rsidRPr="00FB7570">
        <w:rPr>
          <w:b/>
          <w:bCs/>
          <w:lang w:val="pt-BR"/>
        </w:rPr>
        <w:t>DNA Polimerases:</w:t>
      </w:r>
      <w:r w:rsidRPr="00FB7570">
        <w:rPr>
          <w:lang w:val="pt-BR"/>
        </w:rPr>
        <w:t xml:space="preserve"> Catalisam a polimerização de </w:t>
      </w:r>
      <w:proofErr w:type="spellStart"/>
      <w:r w:rsidRPr="00FB7570">
        <w:rPr>
          <w:lang w:val="pt-BR"/>
        </w:rPr>
        <w:t>desoxirribonucleotídeos</w:t>
      </w:r>
      <w:proofErr w:type="spellEnd"/>
      <w:r w:rsidRPr="00FB7570">
        <w:rPr>
          <w:lang w:val="pt-BR"/>
        </w:rPr>
        <w:t xml:space="preserve">. Possuem propriedades de alongamento da cadeia, </w:t>
      </w:r>
      <w:proofErr w:type="spellStart"/>
      <w:r w:rsidRPr="00FB7570">
        <w:rPr>
          <w:lang w:val="pt-BR"/>
        </w:rPr>
        <w:t>processividade</w:t>
      </w:r>
      <w:proofErr w:type="spellEnd"/>
      <w:r w:rsidRPr="00FB7570">
        <w:rPr>
          <w:lang w:val="pt-BR"/>
        </w:rPr>
        <w:t xml:space="preserve"> e correção.</w:t>
      </w:r>
    </w:p>
    <w:p w14:paraId="683B4BD1" w14:textId="77777777" w:rsidR="00FB7570" w:rsidRPr="00FB7570" w:rsidRDefault="00FB7570" w:rsidP="00FB7570">
      <w:pPr>
        <w:numPr>
          <w:ilvl w:val="0"/>
          <w:numId w:val="19"/>
        </w:numPr>
        <w:rPr>
          <w:lang w:val="pt-BR"/>
        </w:rPr>
      </w:pPr>
      <w:proofErr w:type="spellStart"/>
      <w:r w:rsidRPr="00FB7570">
        <w:rPr>
          <w:b/>
          <w:bCs/>
          <w:lang w:val="pt-BR"/>
        </w:rPr>
        <w:t>Helicases</w:t>
      </w:r>
      <w:proofErr w:type="spellEnd"/>
      <w:r w:rsidRPr="00FB7570">
        <w:rPr>
          <w:b/>
          <w:bCs/>
          <w:lang w:val="pt-BR"/>
        </w:rPr>
        <w:t>:</w:t>
      </w:r>
      <w:r w:rsidRPr="00FB7570">
        <w:rPr>
          <w:lang w:val="pt-BR"/>
        </w:rPr>
        <w:t xml:space="preserve"> Desenrolam o DNA de forma </w:t>
      </w:r>
      <w:proofErr w:type="spellStart"/>
      <w:r w:rsidRPr="00FB7570">
        <w:rPr>
          <w:lang w:val="pt-BR"/>
        </w:rPr>
        <w:t>processiva</w:t>
      </w:r>
      <w:proofErr w:type="spellEnd"/>
      <w:r w:rsidRPr="00FB7570">
        <w:rPr>
          <w:lang w:val="pt-BR"/>
        </w:rPr>
        <w:t>, impulsionadas por ATP.</w:t>
      </w:r>
    </w:p>
    <w:p w14:paraId="45D87F72" w14:textId="77777777" w:rsidR="00FB7570" w:rsidRPr="00FB7570" w:rsidRDefault="00FB7570" w:rsidP="00FB7570">
      <w:pPr>
        <w:numPr>
          <w:ilvl w:val="0"/>
          <w:numId w:val="19"/>
        </w:numPr>
        <w:rPr>
          <w:lang w:val="pt-BR"/>
        </w:rPr>
      </w:pPr>
      <w:proofErr w:type="spellStart"/>
      <w:r w:rsidRPr="00FB7570">
        <w:rPr>
          <w:b/>
          <w:bCs/>
          <w:lang w:val="pt-BR"/>
        </w:rPr>
        <w:t>Topoisomerases</w:t>
      </w:r>
      <w:proofErr w:type="spellEnd"/>
      <w:r w:rsidRPr="00FB7570">
        <w:rPr>
          <w:b/>
          <w:bCs/>
          <w:lang w:val="pt-BR"/>
        </w:rPr>
        <w:t>:</w:t>
      </w:r>
      <w:r w:rsidRPr="00FB7570">
        <w:rPr>
          <w:lang w:val="pt-BR"/>
        </w:rPr>
        <w:t xml:space="preserve"> Aliviam a tensão </w:t>
      </w:r>
      <w:proofErr w:type="spellStart"/>
      <w:r w:rsidRPr="00FB7570">
        <w:rPr>
          <w:lang w:val="pt-BR"/>
        </w:rPr>
        <w:t>torsional</w:t>
      </w:r>
      <w:proofErr w:type="spellEnd"/>
      <w:r w:rsidRPr="00FB7570">
        <w:rPr>
          <w:lang w:val="pt-BR"/>
        </w:rPr>
        <w:t xml:space="preserve"> resultante do desenrolamento do DNA. Elas cortam e religam as fitas de DNA, sem requerer ATP para religar (</w:t>
      </w:r>
      <w:proofErr w:type="spellStart"/>
      <w:r w:rsidRPr="00FB7570">
        <w:rPr>
          <w:lang w:val="pt-BR"/>
        </w:rPr>
        <w:t>Topoisomerase</w:t>
      </w:r>
      <w:proofErr w:type="spellEnd"/>
      <w:r w:rsidRPr="00FB7570">
        <w:rPr>
          <w:lang w:val="pt-BR"/>
        </w:rPr>
        <w:t xml:space="preserve"> I) ou com gasto de ATP (</w:t>
      </w:r>
      <w:proofErr w:type="spellStart"/>
      <w:r w:rsidRPr="00FB7570">
        <w:rPr>
          <w:lang w:val="pt-BR"/>
        </w:rPr>
        <w:t>Topoisomerase</w:t>
      </w:r>
      <w:proofErr w:type="spellEnd"/>
      <w:r w:rsidRPr="00FB7570">
        <w:rPr>
          <w:lang w:val="pt-BR"/>
        </w:rPr>
        <w:t xml:space="preserve"> II).</w:t>
      </w:r>
    </w:p>
    <w:p w14:paraId="1D9E0F2F" w14:textId="77777777" w:rsidR="00FB7570" w:rsidRPr="00FB7570" w:rsidRDefault="00FB7570" w:rsidP="00FB7570">
      <w:pPr>
        <w:numPr>
          <w:ilvl w:val="0"/>
          <w:numId w:val="19"/>
        </w:numPr>
        <w:rPr>
          <w:lang w:val="pt-BR"/>
        </w:rPr>
      </w:pPr>
      <w:proofErr w:type="spellStart"/>
      <w:r w:rsidRPr="00FB7570">
        <w:rPr>
          <w:b/>
          <w:bCs/>
          <w:lang w:val="pt-BR"/>
        </w:rPr>
        <w:t>Primases</w:t>
      </w:r>
      <w:proofErr w:type="spellEnd"/>
      <w:r w:rsidRPr="00FB7570">
        <w:rPr>
          <w:b/>
          <w:bCs/>
          <w:lang w:val="pt-BR"/>
        </w:rPr>
        <w:t xml:space="preserve"> (DNA </w:t>
      </w:r>
      <w:proofErr w:type="spellStart"/>
      <w:r w:rsidRPr="00FB7570">
        <w:rPr>
          <w:b/>
          <w:bCs/>
          <w:lang w:val="pt-BR"/>
        </w:rPr>
        <w:t>primases</w:t>
      </w:r>
      <w:proofErr w:type="spellEnd"/>
      <w:r w:rsidRPr="00FB7570">
        <w:rPr>
          <w:b/>
          <w:bCs/>
          <w:lang w:val="pt-BR"/>
        </w:rPr>
        <w:t>):</w:t>
      </w:r>
      <w:r w:rsidRPr="00FB7570">
        <w:rPr>
          <w:lang w:val="pt-BR"/>
        </w:rPr>
        <w:t xml:space="preserve"> Iniciam a síntese de primers de RNA.</w:t>
      </w:r>
    </w:p>
    <w:p w14:paraId="53B93E96" w14:textId="77777777" w:rsidR="00FB7570" w:rsidRPr="00FB7570" w:rsidRDefault="00FB7570" w:rsidP="00FB7570">
      <w:pPr>
        <w:numPr>
          <w:ilvl w:val="0"/>
          <w:numId w:val="19"/>
        </w:numPr>
        <w:rPr>
          <w:lang w:val="pt-BR"/>
        </w:rPr>
      </w:pPr>
      <w:r w:rsidRPr="00FB7570">
        <w:rPr>
          <w:b/>
          <w:bCs/>
          <w:lang w:val="pt-BR"/>
        </w:rPr>
        <w:t>Proteínas de ligação de fita simples (SSB/RPA):</w:t>
      </w:r>
      <w:r w:rsidRPr="00FB7570">
        <w:rPr>
          <w:lang w:val="pt-BR"/>
        </w:rPr>
        <w:t xml:space="preserve"> Evitam a </w:t>
      </w:r>
      <w:proofErr w:type="spellStart"/>
      <w:r w:rsidRPr="00FB7570">
        <w:rPr>
          <w:lang w:val="pt-BR"/>
        </w:rPr>
        <w:t>re-associação</w:t>
      </w:r>
      <w:proofErr w:type="spellEnd"/>
      <w:r w:rsidRPr="00FB7570">
        <w:rPr>
          <w:lang w:val="pt-BR"/>
        </w:rPr>
        <w:t xml:space="preserve"> prematura das fitas de </w:t>
      </w:r>
      <w:proofErr w:type="spellStart"/>
      <w:r w:rsidRPr="00FB7570">
        <w:rPr>
          <w:lang w:val="pt-BR"/>
        </w:rPr>
        <w:t>ssDNA</w:t>
      </w:r>
      <w:proofErr w:type="spellEnd"/>
      <w:r w:rsidRPr="00FB7570">
        <w:rPr>
          <w:lang w:val="pt-BR"/>
        </w:rPr>
        <w:t>.</w:t>
      </w:r>
    </w:p>
    <w:p w14:paraId="04A2E965" w14:textId="77777777" w:rsidR="00FB7570" w:rsidRPr="00FB7570" w:rsidRDefault="00FB7570" w:rsidP="00FB7570">
      <w:pPr>
        <w:numPr>
          <w:ilvl w:val="0"/>
          <w:numId w:val="19"/>
        </w:numPr>
        <w:rPr>
          <w:lang w:val="pt-BR"/>
        </w:rPr>
      </w:pPr>
      <w:r w:rsidRPr="00FB7570">
        <w:rPr>
          <w:b/>
          <w:bCs/>
          <w:lang w:val="pt-BR"/>
        </w:rPr>
        <w:t>DNA Ligases:</w:t>
      </w:r>
      <w:r w:rsidRPr="00FB7570">
        <w:rPr>
          <w:lang w:val="pt-BR"/>
        </w:rPr>
        <w:t xml:space="preserve"> Selam os cortes de fita simples entre os fragmentos de </w:t>
      </w:r>
      <w:proofErr w:type="spellStart"/>
      <w:r w:rsidRPr="00FB7570">
        <w:rPr>
          <w:lang w:val="pt-BR"/>
        </w:rPr>
        <w:t>Okazaki</w:t>
      </w:r>
      <w:proofErr w:type="spellEnd"/>
      <w:r w:rsidRPr="00FB7570">
        <w:rPr>
          <w:lang w:val="pt-BR"/>
        </w:rPr>
        <w:t>.</w:t>
      </w:r>
    </w:p>
    <w:p w14:paraId="78E0868E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3.4. Controle do Ciclo Celular e Replicação do DNA</w:t>
      </w:r>
    </w:p>
    <w:p w14:paraId="5896DEA2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 xml:space="preserve">A síntese de DNA ocorre na fase S do ciclo celular eucariótico, separada das fases G1 e G2 (ver Figura 35-20). A transição entre as fases é regulada por </w:t>
      </w:r>
      <w:proofErr w:type="spellStart"/>
      <w:r w:rsidRPr="00FB7570">
        <w:rPr>
          <w:lang w:val="pt-BR"/>
        </w:rPr>
        <w:t>ciclinas</w:t>
      </w:r>
      <w:proofErr w:type="spellEnd"/>
      <w:r w:rsidRPr="00FB7570">
        <w:rPr>
          <w:lang w:val="pt-BR"/>
        </w:rPr>
        <w:t xml:space="preserve"> e </w:t>
      </w:r>
      <w:proofErr w:type="spellStart"/>
      <w:r w:rsidRPr="00FB7570">
        <w:rPr>
          <w:lang w:val="pt-BR"/>
        </w:rPr>
        <w:t>cinases</w:t>
      </w:r>
      <w:proofErr w:type="spellEnd"/>
      <w:r w:rsidRPr="00FB7570">
        <w:rPr>
          <w:lang w:val="pt-BR"/>
        </w:rPr>
        <w:t xml:space="preserve"> dependentes de </w:t>
      </w:r>
      <w:proofErr w:type="spellStart"/>
      <w:r w:rsidRPr="00FB7570">
        <w:rPr>
          <w:lang w:val="pt-BR"/>
        </w:rPr>
        <w:t>ciclinas</w:t>
      </w:r>
      <w:proofErr w:type="spellEnd"/>
      <w:r w:rsidRPr="00FB7570">
        <w:rPr>
          <w:lang w:val="pt-BR"/>
        </w:rPr>
        <w:t xml:space="preserve"> (</w:t>
      </w:r>
      <w:proofErr w:type="spellStart"/>
      <w:r w:rsidRPr="00FB7570">
        <w:rPr>
          <w:lang w:val="pt-BR"/>
        </w:rPr>
        <w:t>CDKs</w:t>
      </w:r>
      <w:proofErr w:type="spellEnd"/>
      <w:r w:rsidRPr="00FB7570">
        <w:rPr>
          <w:lang w:val="pt-BR"/>
        </w:rPr>
        <w:t xml:space="preserve">) (ver Figura 35-21 e Quadro 35-7). Por exemplo, as </w:t>
      </w:r>
      <w:proofErr w:type="spellStart"/>
      <w:r w:rsidRPr="00FB7570">
        <w:rPr>
          <w:lang w:val="pt-BR"/>
        </w:rPr>
        <w:t>ciclinas</w:t>
      </w:r>
      <w:proofErr w:type="spellEnd"/>
      <w:r w:rsidRPr="00FB7570">
        <w:rPr>
          <w:lang w:val="pt-BR"/>
        </w:rPr>
        <w:t xml:space="preserve"> D ativam CDK4 e CDK6, que </w:t>
      </w:r>
      <w:proofErr w:type="spellStart"/>
      <w:r w:rsidRPr="00FB7570">
        <w:rPr>
          <w:lang w:val="pt-BR"/>
        </w:rPr>
        <w:t>fosforilam</w:t>
      </w:r>
      <w:proofErr w:type="spellEnd"/>
      <w:r w:rsidRPr="00FB7570">
        <w:rPr>
          <w:lang w:val="pt-BR"/>
        </w:rPr>
        <w:t xml:space="preserve"> a proteína Rb (supressor tumoral), liberando o fator de transcrição E2F e permitindo a progressão para a fase S. A replicação do DNA é licenciada para ocorrer apenas uma vez por ciclo celular.</w:t>
      </w:r>
    </w:p>
    <w:p w14:paraId="2EE7E02B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4. Reparação do DNA</w:t>
      </w:r>
    </w:p>
    <w:p w14:paraId="108F9A01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4.1. Importância e Mecanismos</w:t>
      </w:r>
    </w:p>
    <w:p w14:paraId="7013DDAB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O reparo do DNA danificado é fundamental para manter a integridade genômica e prevenir mutações. O DNA está sujeito a agressões químicas, físicas e biológicas diárias (ver Quadro 35-8). As células eucarióticas possuem cinco vias principais de reparo, cada uma envolvendo múltiplas proteínas:</w:t>
      </w:r>
    </w:p>
    <w:p w14:paraId="452BE9FF" w14:textId="77777777" w:rsidR="00FB7570" w:rsidRPr="00FB7570" w:rsidRDefault="00FB7570" w:rsidP="00FB7570">
      <w:pPr>
        <w:numPr>
          <w:ilvl w:val="0"/>
          <w:numId w:val="20"/>
        </w:numPr>
        <w:rPr>
          <w:lang w:val="pt-BR"/>
        </w:rPr>
      </w:pPr>
      <w:r w:rsidRPr="00FB7570">
        <w:rPr>
          <w:b/>
          <w:bCs/>
          <w:lang w:val="pt-BR"/>
        </w:rPr>
        <w:lastRenderedPageBreak/>
        <w:t>Reparo por excisão de nucleotídeos (NER):</w:t>
      </w:r>
      <w:r w:rsidRPr="00FB7570">
        <w:rPr>
          <w:lang w:val="pt-BR"/>
        </w:rPr>
        <w:t xml:space="preserve"> Repara danos volumosos como dímeros de pirimidina induzidos por UV.</w:t>
      </w:r>
    </w:p>
    <w:p w14:paraId="40BCC5A9" w14:textId="77777777" w:rsidR="00FB7570" w:rsidRPr="00FB7570" w:rsidRDefault="00FB7570" w:rsidP="00FB7570">
      <w:pPr>
        <w:numPr>
          <w:ilvl w:val="0"/>
          <w:numId w:val="20"/>
        </w:numPr>
        <w:rPr>
          <w:lang w:val="pt-BR"/>
        </w:rPr>
      </w:pPr>
      <w:r w:rsidRPr="00FB7570">
        <w:rPr>
          <w:b/>
          <w:bCs/>
          <w:lang w:val="pt-BR"/>
        </w:rPr>
        <w:t>Reparo de erros de pareamento (MMR):</w:t>
      </w:r>
      <w:r w:rsidRPr="00FB7570">
        <w:rPr>
          <w:lang w:val="pt-BR"/>
        </w:rPr>
        <w:t xml:space="preserve"> Corrige erros de replicação, inserções e deleções.</w:t>
      </w:r>
    </w:p>
    <w:p w14:paraId="24F7BF0F" w14:textId="77777777" w:rsidR="00FB7570" w:rsidRPr="00FB7570" w:rsidRDefault="00FB7570" w:rsidP="00FB7570">
      <w:pPr>
        <w:numPr>
          <w:ilvl w:val="0"/>
          <w:numId w:val="20"/>
        </w:numPr>
        <w:rPr>
          <w:lang w:val="pt-BR"/>
        </w:rPr>
      </w:pPr>
      <w:r w:rsidRPr="00FB7570">
        <w:rPr>
          <w:b/>
          <w:bCs/>
          <w:lang w:val="pt-BR"/>
        </w:rPr>
        <w:t>Reparo por excisão de base (BER):</w:t>
      </w:r>
      <w:r w:rsidRPr="00FB7570">
        <w:rPr>
          <w:lang w:val="pt-BR"/>
        </w:rPr>
        <w:t xml:space="preserve"> Remove bases alteradas quimicamente ou </w:t>
      </w:r>
      <w:proofErr w:type="spellStart"/>
      <w:r w:rsidRPr="00FB7570">
        <w:rPr>
          <w:lang w:val="pt-BR"/>
        </w:rPr>
        <w:t>apurínicas</w:t>
      </w:r>
      <w:proofErr w:type="spellEnd"/>
      <w:r w:rsidRPr="00FB7570">
        <w:rPr>
          <w:lang w:val="pt-BR"/>
        </w:rPr>
        <w:t>/</w:t>
      </w:r>
      <w:proofErr w:type="spellStart"/>
      <w:r w:rsidRPr="00FB7570">
        <w:rPr>
          <w:lang w:val="pt-BR"/>
        </w:rPr>
        <w:t>apirimidínicas</w:t>
      </w:r>
      <w:proofErr w:type="spellEnd"/>
      <w:r w:rsidRPr="00FB7570">
        <w:rPr>
          <w:lang w:val="pt-BR"/>
        </w:rPr>
        <w:t>.</w:t>
      </w:r>
    </w:p>
    <w:p w14:paraId="4F69740C" w14:textId="77777777" w:rsidR="00FB7570" w:rsidRPr="00FB7570" w:rsidRDefault="00FB7570" w:rsidP="00FB7570">
      <w:pPr>
        <w:numPr>
          <w:ilvl w:val="0"/>
          <w:numId w:val="20"/>
        </w:numPr>
        <w:rPr>
          <w:lang w:val="pt-BR"/>
        </w:rPr>
      </w:pPr>
      <w:r w:rsidRPr="00FB7570">
        <w:rPr>
          <w:b/>
          <w:bCs/>
          <w:lang w:val="pt-BR"/>
        </w:rPr>
        <w:t>Recombinação homóloga (HR):</w:t>
      </w:r>
      <w:r w:rsidRPr="00FB7570">
        <w:rPr>
          <w:lang w:val="pt-BR"/>
        </w:rPr>
        <w:t xml:space="preserve"> Repara quebras de fita dupla (</w:t>
      </w:r>
      <w:proofErr w:type="spellStart"/>
      <w:r w:rsidRPr="00FB7570">
        <w:rPr>
          <w:lang w:val="pt-BR"/>
        </w:rPr>
        <w:t>DSBs</w:t>
      </w:r>
      <w:proofErr w:type="spellEnd"/>
      <w:r w:rsidRPr="00FB7570">
        <w:rPr>
          <w:lang w:val="pt-BR"/>
        </w:rPr>
        <w:t>) usando uma fita homóloga intacta como molde, ocorrendo nas fases S, G2 e M.</w:t>
      </w:r>
    </w:p>
    <w:p w14:paraId="1B95C2C8" w14:textId="77777777" w:rsidR="00FB7570" w:rsidRPr="00FB7570" w:rsidRDefault="00FB7570" w:rsidP="00FB7570">
      <w:pPr>
        <w:numPr>
          <w:ilvl w:val="0"/>
          <w:numId w:val="20"/>
        </w:numPr>
        <w:rPr>
          <w:lang w:val="pt-BR"/>
        </w:rPr>
      </w:pPr>
      <w:r w:rsidRPr="00FB7570">
        <w:rPr>
          <w:b/>
          <w:bCs/>
          <w:lang w:val="pt-BR"/>
        </w:rPr>
        <w:t>Reparo de junção de extremidades não homólogas (NHEJ):</w:t>
      </w:r>
      <w:r w:rsidRPr="00FB7570">
        <w:rPr>
          <w:lang w:val="pt-BR"/>
        </w:rPr>
        <w:t xml:space="preserve"> Repara </w:t>
      </w:r>
      <w:proofErr w:type="spellStart"/>
      <w:r w:rsidRPr="00FB7570">
        <w:rPr>
          <w:lang w:val="pt-BR"/>
        </w:rPr>
        <w:t>DSBs</w:t>
      </w:r>
      <w:proofErr w:type="spellEnd"/>
      <w:r w:rsidRPr="00FB7570">
        <w:rPr>
          <w:lang w:val="pt-BR"/>
        </w:rPr>
        <w:t xml:space="preserve"> ligando diretamente as extremidades quebradas, predominante nas fases G0/G1.</w:t>
      </w:r>
    </w:p>
    <w:p w14:paraId="5B5E4500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4.2. Doenças Associadas a Defeitos de Reparo</w:t>
      </w:r>
    </w:p>
    <w:p w14:paraId="4A8A02BE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 xml:space="preserve">Mutações em genes de reparo do DNA aumentam drasticamente a suscetibilidade ao câncer e causam doenças específicas (ver Quadro 35-9), como Xerodermia </w:t>
      </w:r>
      <w:proofErr w:type="spellStart"/>
      <w:r w:rsidRPr="00FB7570">
        <w:rPr>
          <w:lang w:val="pt-BR"/>
        </w:rPr>
        <w:t>Pigmentosa</w:t>
      </w:r>
      <w:proofErr w:type="spellEnd"/>
      <w:r w:rsidRPr="00FB7570">
        <w:rPr>
          <w:lang w:val="pt-BR"/>
        </w:rPr>
        <w:t xml:space="preserve"> (NER), Câncer Colorretal Hereditário Sem </w:t>
      </w:r>
      <w:proofErr w:type="spellStart"/>
      <w:r w:rsidRPr="00FB7570">
        <w:rPr>
          <w:lang w:val="pt-BR"/>
        </w:rPr>
        <w:t>Polipose</w:t>
      </w:r>
      <w:proofErr w:type="spellEnd"/>
      <w:r w:rsidRPr="00FB7570">
        <w:rPr>
          <w:lang w:val="pt-BR"/>
        </w:rPr>
        <w:t xml:space="preserve"> (MMR) e susceptibilidade ao câncer de mama (BRCA1, BRCA2 em HR).</w:t>
      </w:r>
    </w:p>
    <w:p w14:paraId="2B980286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4.3. Resposta ao Dano do DNA</w:t>
      </w:r>
    </w:p>
    <w:p w14:paraId="01A59DCF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A resposta celular ao dano do DNA envolve sensores, transdutores e mediadores (ver Figura 35-23). O supressor tumoral p53 desempenha um papel chave na regulação dos pontos de controle G1 e G2. Em resposta ao dano do DNA, p53 é estabilizado e ativa a transcrição de genes que induzem a parada do ciclo celular (</w:t>
      </w:r>
      <w:proofErr w:type="spellStart"/>
      <w:r w:rsidRPr="00FB7570">
        <w:rPr>
          <w:lang w:val="pt-BR"/>
        </w:rPr>
        <w:t>ex</w:t>
      </w:r>
      <w:proofErr w:type="spellEnd"/>
      <w:r w:rsidRPr="00FB7570">
        <w:rPr>
          <w:lang w:val="pt-BR"/>
        </w:rPr>
        <w:t>: p21) para permitir o reparo, ou a apoptose (morte celular programada) se o dano for muito extenso. Mutações em p53 são comuns em cânceres humanos, pois a perda de sua função permite que células danificadas se dividam descontroladamente.</w:t>
      </w:r>
    </w:p>
    <w:p w14:paraId="49A3BA7B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5. Alteração e Reorganização do Material Genético</w:t>
      </w:r>
    </w:p>
    <w:p w14:paraId="2935E7F0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5.1. Mutações</w:t>
      </w:r>
    </w:p>
    <w:p w14:paraId="140FACAB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 xml:space="preserve">Alterações na sequência de bases (inserções ou deleções - </w:t>
      </w:r>
      <w:proofErr w:type="spellStart"/>
      <w:r w:rsidRPr="00FB7570">
        <w:rPr>
          <w:lang w:val="pt-BR"/>
        </w:rPr>
        <w:t>indels</w:t>
      </w:r>
      <w:proofErr w:type="spellEnd"/>
      <w:r w:rsidRPr="00FB7570">
        <w:rPr>
          <w:lang w:val="pt-BR"/>
        </w:rPr>
        <w:t>) podem levar a produtos gênicos alterados ou à modificação da expressão gênica.</w:t>
      </w:r>
    </w:p>
    <w:p w14:paraId="385FE4BA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5.2. Recombinação Cromossômica</w:t>
      </w:r>
    </w:p>
    <w:p w14:paraId="51D68DC9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 xml:space="preserve">Troca de informação genética entre cromossomos homólogos, principalmente durante a meiose. Geralmente resulta em troca igual e recíproca. O cruzamento desigual pode levar a deleções ou inserções/duplicações, como observado nas hemoglobinopatias Lepore e </w:t>
      </w:r>
      <w:proofErr w:type="spellStart"/>
      <w:r w:rsidRPr="00FB7570">
        <w:rPr>
          <w:lang w:val="pt-BR"/>
        </w:rPr>
        <w:t>anti-Lepore</w:t>
      </w:r>
      <w:proofErr w:type="spellEnd"/>
      <w:r w:rsidRPr="00FB7570">
        <w:rPr>
          <w:lang w:val="pt-BR"/>
        </w:rPr>
        <w:t xml:space="preserve"> (ver Figura 35-10).</w:t>
      </w:r>
    </w:p>
    <w:p w14:paraId="2F0A262C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5.3. Integração Cromossômica Viral</w:t>
      </w:r>
    </w:p>
    <w:p w14:paraId="33672AC5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Alguns vírus (bacteriófagos e vírus animais) podem integrar seu DNA (ou DNA sintetizado a partir de RNA viral, no caso de retrovírus) no genoma do hospedeiro. Essa integração pode ser sítio-específica ou mostrar preferências de sítio, podendo ser mutagênica.</w:t>
      </w:r>
    </w:p>
    <w:p w14:paraId="17E097AB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5.4. Transposição (Elementos Móveis)</w:t>
      </w:r>
    </w:p>
    <w:p w14:paraId="1E273545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 xml:space="preserve">Pequenos elementos de DNA, como a família </w:t>
      </w:r>
      <w:proofErr w:type="spellStart"/>
      <w:r w:rsidRPr="00FB7570">
        <w:rPr>
          <w:lang w:val="pt-BR"/>
        </w:rPr>
        <w:t>Alu</w:t>
      </w:r>
      <w:proofErr w:type="spellEnd"/>
      <w:r w:rsidRPr="00FB7570">
        <w:rPr>
          <w:lang w:val="pt-BR"/>
        </w:rPr>
        <w:t xml:space="preserve"> (</w:t>
      </w:r>
      <w:proofErr w:type="spellStart"/>
      <w:r w:rsidRPr="00FB7570">
        <w:rPr>
          <w:lang w:val="pt-BR"/>
        </w:rPr>
        <w:t>retrotransposons</w:t>
      </w:r>
      <w:proofErr w:type="spellEnd"/>
      <w:r w:rsidRPr="00FB7570">
        <w:rPr>
          <w:lang w:val="pt-BR"/>
        </w:rPr>
        <w:t xml:space="preserve">), podem se transpor para dentro e para fora do genoma hospedeiro, afetando a função de sequências vizinhas e a </w:t>
      </w:r>
      <w:r w:rsidRPr="00FB7570">
        <w:rPr>
          <w:lang w:val="pt-BR"/>
        </w:rPr>
        <w:lastRenderedPageBreak/>
        <w:t xml:space="preserve">evolução. A descoberta de "genes processados" (DNA idêntico ao mRNA maduro, sem </w:t>
      </w:r>
      <w:proofErr w:type="spellStart"/>
      <w:r w:rsidRPr="00FB7570">
        <w:rPr>
          <w:lang w:val="pt-BR"/>
        </w:rPr>
        <w:t>introns</w:t>
      </w:r>
      <w:proofErr w:type="spellEnd"/>
      <w:r w:rsidRPr="00FB7570">
        <w:rPr>
          <w:lang w:val="pt-BR"/>
        </w:rPr>
        <w:t>) sugere transcrição reversa de mRNA e integração por transposição.</w:t>
      </w:r>
    </w:p>
    <w:p w14:paraId="613349BE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5.5. Conversão Gênica</w:t>
      </w:r>
    </w:p>
    <w:p w14:paraId="07A0E847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Mecanismo que causa mudanças rápidas no material genético, onde sequências similares em cromossomos homólogos ou não homólogos podem se parear e eliminar sequências desemparelhadas, levando à homogeneização de famílias de sequências repetidas.</w:t>
      </w:r>
    </w:p>
    <w:p w14:paraId="42FB8EA3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5.6. Reorganização de Genes de Imunoglobulinas</w:t>
      </w:r>
    </w:p>
    <w:p w14:paraId="479BC873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Em mamíferos, rearranjos genéticos específicos ocorrem durante o desenvolvimento e diferenciação, como o reposicionamento dos genes VL e CL nas células produtoras de imunoglobulinas, formando uma única unidade de transcrição.</w:t>
      </w:r>
    </w:p>
    <w:p w14:paraId="3E65B753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Conclusão</w:t>
      </w:r>
    </w:p>
    <w:p w14:paraId="5F36B2EF" w14:textId="77777777" w:rsidR="00FB7570" w:rsidRPr="00FB7570" w:rsidRDefault="00FB7570" w:rsidP="00FB7570">
      <w:pPr>
        <w:rPr>
          <w:lang w:val="pt-BR"/>
        </w:rPr>
      </w:pPr>
      <w:r w:rsidRPr="00FB7570">
        <w:rPr>
          <w:lang w:val="pt-BR"/>
        </w:rPr>
        <w:t>O estudo do DNA abrange desde sua estrutura altamente organizada em cromatina e cromossomos, passando pelos intrincados mecanismos de replicação que garantem a fidelidade da informação genética, até os múltiplos sistemas de reparo que corrigem danos e previnem doenças. A compreensão desses processos é fundamental para a biologia celular e tem implicações diretas na compreensão e tratamento de doenças genéticas e câncer. A pesquisa contínua sobre a regulação do ciclo celular, os mecanismos de reparo e a dinâmica do genoma promete avanços significativos na medicina.</w:t>
      </w:r>
    </w:p>
    <w:p w14:paraId="4C7373E7" w14:textId="77777777" w:rsidR="005734C8" w:rsidRPr="00FB7570" w:rsidRDefault="005734C8">
      <w:pPr>
        <w:rPr>
          <w:lang w:val="pt-BR"/>
        </w:rPr>
      </w:pPr>
    </w:p>
    <w:sectPr w:rsidR="005734C8" w:rsidRPr="00FB75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3841"/>
    <w:multiLevelType w:val="multilevel"/>
    <w:tmpl w:val="A1E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52250"/>
    <w:multiLevelType w:val="multilevel"/>
    <w:tmpl w:val="0AB6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C5DE2"/>
    <w:multiLevelType w:val="multilevel"/>
    <w:tmpl w:val="E108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21EC2"/>
    <w:multiLevelType w:val="multilevel"/>
    <w:tmpl w:val="76A0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05CAA"/>
    <w:multiLevelType w:val="multilevel"/>
    <w:tmpl w:val="65E2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3D23D6"/>
    <w:multiLevelType w:val="multilevel"/>
    <w:tmpl w:val="EC12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43853"/>
    <w:multiLevelType w:val="multilevel"/>
    <w:tmpl w:val="FFD0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A5AA6"/>
    <w:multiLevelType w:val="multilevel"/>
    <w:tmpl w:val="929E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929A0"/>
    <w:multiLevelType w:val="multilevel"/>
    <w:tmpl w:val="10FA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012931"/>
    <w:multiLevelType w:val="multilevel"/>
    <w:tmpl w:val="02E2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B0097D"/>
    <w:multiLevelType w:val="multilevel"/>
    <w:tmpl w:val="4198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A12EA0"/>
    <w:multiLevelType w:val="multilevel"/>
    <w:tmpl w:val="F4FC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4D72C7"/>
    <w:multiLevelType w:val="multilevel"/>
    <w:tmpl w:val="1E1A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DC3D99"/>
    <w:multiLevelType w:val="multilevel"/>
    <w:tmpl w:val="D098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0F1BF1"/>
    <w:multiLevelType w:val="multilevel"/>
    <w:tmpl w:val="63D8D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800C15"/>
    <w:multiLevelType w:val="multilevel"/>
    <w:tmpl w:val="46D8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2A6640"/>
    <w:multiLevelType w:val="multilevel"/>
    <w:tmpl w:val="E016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F2003"/>
    <w:multiLevelType w:val="multilevel"/>
    <w:tmpl w:val="AAF2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446140"/>
    <w:multiLevelType w:val="multilevel"/>
    <w:tmpl w:val="3F02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B35621"/>
    <w:multiLevelType w:val="multilevel"/>
    <w:tmpl w:val="DA42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9717727">
    <w:abstractNumId w:val="11"/>
  </w:num>
  <w:num w:numId="2" w16cid:durableId="1337684833">
    <w:abstractNumId w:val="12"/>
  </w:num>
  <w:num w:numId="3" w16cid:durableId="660544733">
    <w:abstractNumId w:val="4"/>
  </w:num>
  <w:num w:numId="4" w16cid:durableId="1423988310">
    <w:abstractNumId w:val="19"/>
  </w:num>
  <w:num w:numId="5" w16cid:durableId="1366635699">
    <w:abstractNumId w:val="16"/>
  </w:num>
  <w:num w:numId="6" w16cid:durableId="928586466">
    <w:abstractNumId w:val="18"/>
  </w:num>
  <w:num w:numId="7" w16cid:durableId="1943873403">
    <w:abstractNumId w:val="3"/>
  </w:num>
  <w:num w:numId="8" w16cid:durableId="843856042">
    <w:abstractNumId w:val="14"/>
  </w:num>
  <w:num w:numId="9" w16cid:durableId="1409886155">
    <w:abstractNumId w:val="9"/>
  </w:num>
  <w:num w:numId="10" w16cid:durableId="1923485980">
    <w:abstractNumId w:val="13"/>
  </w:num>
  <w:num w:numId="11" w16cid:durableId="2077632278">
    <w:abstractNumId w:val="5"/>
  </w:num>
  <w:num w:numId="12" w16cid:durableId="283461696">
    <w:abstractNumId w:val="6"/>
  </w:num>
  <w:num w:numId="13" w16cid:durableId="661546044">
    <w:abstractNumId w:val="1"/>
  </w:num>
  <w:num w:numId="14" w16cid:durableId="1763837912">
    <w:abstractNumId w:val="2"/>
  </w:num>
  <w:num w:numId="15" w16cid:durableId="2103645788">
    <w:abstractNumId w:val="7"/>
  </w:num>
  <w:num w:numId="16" w16cid:durableId="897978604">
    <w:abstractNumId w:val="0"/>
  </w:num>
  <w:num w:numId="17" w16cid:durableId="1596942033">
    <w:abstractNumId w:val="15"/>
  </w:num>
  <w:num w:numId="18" w16cid:durableId="1265572278">
    <w:abstractNumId w:val="10"/>
  </w:num>
  <w:num w:numId="19" w16cid:durableId="415369622">
    <w:abstractNumId w:val="8"/>
  </w:num>
  <w:num w:numId="20" w16cid:durableId="19915920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75"/>
    <w:rsid w:val="00321775"/>
    <w:rsid w:val="005734C8"/>
    <w:rsid w:val="00EC4231"/>
    <w:rsid w:val="00F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B1C2"/>
  <w15:chartTrackingRefBased/>
  <w15:docId w15:val="{8E0F013C-1120-42ED-88E3-4A2B4B66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BO"/>
    </w:rPr>
  </w:style>
  <w:style w:type="paragraph" w:styleId="Ttulo1">
    <w:name w:val="heading 1"/>
    <w:basedOn w:val="Normal"/>
    <w:next w:val="Normal"/>
    <w:link w:val="Ttulo1Char"/>
    <w:uiPriority w:val="9"/>
    <w:qFormat/>
    <w:rsid w:val="00321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17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1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17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1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1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1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1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177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BO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7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BO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1775"/>
    <w:rPr>
      <w:rFonts w:eastAsiaTheme="majorEastAsia" w:cstheme="majorBidi"/>
      <w:color w:val="2F5496" w:themeColor="accent1" w:themeShade="BF"/>
      <w:sz w:val="28"/>
      <w:szCs w:val="28"/>
      <w:lang w:val="es-BO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1775"/>
    <w:rPr>
      <w:rFonts w:eastAsiaTheme="majorEastAsia" w:cstheme="majorBidi"/>
      <w:i/>
      <w:iCs/>
      <w:color w:val="2F5496" w:themeColor="accent1" w:themeShade="BF"/>
      <w:lang w:val="es-BO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1775"/>
    <w:rPr>
      <w:rFonts w:eastAsiaTheme="majorEastAsia" w:cstheme="majorBidi"/>
      <w:color w:val="2F5496" w:themeColor="accent1" w:themeShade="BF"/>
      <w:lang w:val="es-BO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1775"/>
    <w:rPr>
      <w:rFonts w:eastAsiaTheme="majorEastAsia" w:cstheme="majorBidi"/>
      <w:i/>
      <w:iCs/>
      <w:color w:val="595959" w:themeColor="text1" w:themeTint="A6"/>
      <w:lang w:val="es-BO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1775"/>
    <w:rPr>
      <w:rFonts w:eastAsiaTheme="majorEastAsia" w:cstheme="majorBidi"/>
      <w:color w:val="595959" w:themeColor="text1" w:themeTint="A6"/>
      <w:lang w:val="es-BO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1775"/>
    <w:rPr>
      <w:rFonts w:eastAsiaTheme="majorEastAsia" w:cstheme="majorBidi"/>
      <w:i/>
      <w:iCs/>
      <w:color w:val="272727" w:themeColor="text1" w:themeTint="D8"/>
      <w:lang w:val="es-BO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1775"/>
    <w:rPr>
      <w:rFonts w:eastAsiaTheme="majorEastAsia" w:cstheme="majorBidi"/>
      <w:color w:val="272727" w:themeColor="text1" w:themeTint="D8"/>
      <w:lang w:val="es-BO"/>
    </w:rPr>
  </w:style>
  <w:style w:type="paragraph" w:styleId="Ttulo">
    <w:name w:val="Title"/>
    <w:basedOn w:val="Normal"/>
    <w:next w:val="Normal"/>
    <w:link w:val="TtuloChar"/>
    <w:uiPriority w:val="10"/>
    <w:qFormat/>
    <w:rsid w:val="00321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1775"/>
    <w:rPr>
      <w:rFonts w:asciiTheme="majorHAnsi" w:eastAsiaTheme="majorEastAsia" w:hAnsiTheme="majorHAnsi" w:cstheme="majorBidi"/>
      <w:spacing w:val="-10"/>
      <w:kern w:val="28"/>
      <w:sz w:val="56"/>
      <w:szCs w:val="56"/>
      <w:lang w:val="es-BO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1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1775"/>
    <w:rPr>
      <w:rFonts w:eastAsiaTheme="majorEastAsia" w:cstheme="majorBidi"/>
      <w:color w:val="595959" w:themeColor="text1" w:themeTint="A6"/>
      <w:spacing w:val="15"/>
      <w:sz w:val="28"/>
      <w:szCs w:val="28"/>
      <w:lang w:val="es-BO"/>
    </w:rPr>
  </w:style>
  <w:style w:type="paragraph" w:styleId="Citao">
    <w:name w:val="Quote"/>
    <w:basedOn w:val="Normal"/>
    <w:next w:val="Normal"/>
    <w:link w:val="CitaoChar"/>
    <w:uiPriority w:val="29"/>
    <w:qFormat/>
    <w:rsid w:val="00321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1775"/>
    <w:rPr>
      <w:i/>
      <w:iCs/>
      <w:color w:val="404040" w:themeColor="text1" w:themeTint="BF"/>
      <w:lang w:val="es-BO"/>
    </w:rPr>
  </w:style>
  <w:style w:type="paragraph" w:styleId="PargrafodaLista">
    <w:name w:val="List Paragraph"/>
    <w:basedOn w:val="Normal"/>
    <w:uiPriority w:val="34"/>
    <w:qFormat/>
    <w:rsid w:val="003217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177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1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1775"/>
    <w:rPr>
      <w:i/>
      <w:iCs/>
      <w:color w:val="2F5496" w:themeColor="accent1" w:themeShade="BF"/>
      <w:lang w:val="es-BO"/>
    </w:rPr>
  </w:style>
  <w:style w:type="character" w:styleId="RefernciaIntensa">
    <w:name w:val="Intense Reference"/>
    <w:basedOn w:val="Fontepargpadro"/>
    <w:uiPriority w:val="32"/>
    <w:qFormat/>
    <w:rsid w:val="00321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5157">
                  <w:marLeft w:val="0"/>
                  <w:marRight w:val="0"/>
                  <w:marTop w:val="0"/>
                  <w:marBottom w:val="0"/>
                  <w:divBdr>
                    <w:top w:val="single" w:sz="4" w:space="0" w:color="DDE1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304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DE1EB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564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2183">
                  <w:marLeft w:val="0"/>
                  <w:marRight w:val="0"/>
                  <w:marTop w:val="0"/>
                  <w:marBottom w:val="0"/>
                  <w:divBdr>
                    <w:top w:val="single" w:sz="4" w:space="0" w:color="DDE1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7800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DE1EB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2300</Words>
  <Characters>12420</Characters>
  <Application>Microsoft Office Word</Application>
  <DocSecurity>0</DocSecurity>
  <Lines>103</Lines>
  <Paragraphs>29</Paragraphs>
  <ScaleCrop>false</ScaleCrop>
  <Company>Ericsson</Company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Heraldo Alves Da Silva</dc:creator>
  <cp:keywords/>
  <dc:description/>
  <cp:lastModifiedBy>Heraldo Alves Da Silva</cp:lastModifiedBy>
  <cp:revision>2</cp:revision>
  <dcterms:created xsi:type="dcterms:W3CDTF">2025-09-09T00:07:00Z</dcterms:created>
  <dcterms:modified xsi:type="dcterms:W3CDTF">2025-09-09T00:08:00Z</dcterms:modified>
</cp:coreProperties>
</file>